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288" w:type="dxa"/>
        <w:tblLayout w:type="fixed"/>
        <w:tblLook w:val="0000"/>
      </w:tblPr>
      <w:tblGrid>
        <w:gridCol w:w="386"/>
        <w:gridCol w:w="460"/>
        <w:gridCol w:w="2088"/>
        <w:gridCol w:w="48"/>
        <w:gridCol w:w="1685"/>
        <w:gridCol w:w="549"/>
        <w:gridCol w:w="715"/>
        <w:gridCol w:w="360"/>
        <w:gridCol w:w="2338"/>
        <w:gridCol w:w="2306"/>
      </w:tblGrid>
      <w:tr w:rsidR="00810827" w:rsidTr="00D00B1B">
        <w:trPr>
          <w:cantSplit/>
          <w:trHeight w:val="815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tbl>
            <w:tblPr>
              <w:tblW w:w="28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1"/>
            </w:tblGrid>
            <w:tr w:rsidR="00810827" w:rsidTr="00BF5449">
              <w:trPr>
                <w:cantSplit/>
                <w:trHeight w:val="230"/>
                <w:tblCellSpacing w:w="0" w:type="dxa"/>
              </w:trPr>
              <w:tc>
                <w:tcPr>
                  <w:tcW w:w="2831" w:type="dxa"/>
                  <w:vMerge w:val="restart"/>
                  <w:noWrap/>
                  <w:vAlign w:val="bottom"/>
                </w:tcPr>
                <w:p w:rsidR="00810827" w:rsidRDefault="00D30CA7" w:rsidP="00BF544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85925" cy="445135"/>
                        <wp:effectExtent l="19050" t="0" r="9525" b="0"/>
                        <wp:docPr id="1" name="Рисунок 1" descr="nekran_inbo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kran_inbo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827" w:rsidRPr="00BF5449" w:rsidRDefault="00810827" w:rsidP="00BF5449">
                  <w:pPr>
                    <w:jc w:val="center"/>
                    <w:rPr>
                      <w:rFonts w:ascii="Arial CYR" w:hAnsi="Arial CYR" w:cs="Arial CYR"/>
                      <w:sz w:val="6"/>
                      <w:szCs w:val="6"/>
                    </w:rPr>
                  </w:pPr>
                </w:p>
              </w:tc>
            </w:tr>
            <w:tr w:rsidR="00810827" w:rsidTr="00BF5449">
              <w:trPr>
                <w:cantSplit/>
                <w:trHeight w:val="230"/>
                <w:tblCellSpacing w:w="0" w:type="dxa"/>
              </w:trPr>
              <w:tc>
                <w:tcPr>
                  <w:tcW w:w="2831" w:type="dxa"/>
                  <w:vMerge/>
                  <w:vAlign w:val="center"/>
                </w:tcPr>
                <w:p w:rsidR="00810827" w:rsidRDefault="0081082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810827" w:rsidRDefault="008108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27" w:rsidRPr="00363B71" w:rsidRDefault="008108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3B71">
              <w:rPr>
                <w:rFonts w:ascii="Arial" w:hAnsi="Arial" w:cs="Arial"/>
                <w:b/>
                <w:sz w:val="22"/>
                <w:szCs w:val="22"/>
              </w:rPr>
              <w:t>Договор</w:t>
            </w:r>
          </w:p>
        </w:tc>
        <w:tc>
          <w:tcPr>
            <w:tcW w:w="626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0827" w:rsidRPr="00363B71" w:rsidRDefault="00810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B71">
              <w:rPr>
                <w:rFonts w:ascii="Arial" w:hAnsi="Arial" w:cs="Arial"/>
                <w:b/>
                <w:bCs/>
                <w:sz w:val="22"/>
                <w:szCs w:val="22"/>
              </w:rPr>
              <w:t>№ ____</w:t>
            </w:r>
          </w:p>
          <w:p w:rsidR="00810827" w:rsidRPr="00363B71" w:rsidRDefault="00810827" w:rsidP="00363B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от  «___» ___________ 201</w:t>
            </w:r>
            <w:r w:rsidR="00AA2A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63B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A27130" w:rsidTr="00A27130">
        <w:trPr>
          <w:cantSplit/>
          <w:trHeight w:val="285"/>
        </w:trPr>
        <w:tc>
          <w:tcPr>
            <w:tcW w:w="10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30" w:rsidRPr="001A4F18" w:rsidRDefault="00A27130" w:rsidP="00A27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F18">
              <w:rPr>
                <w:rFonts w:ascii="Arial" w:hAnsi="Arial" w:cs="Arial"/>
                <w:b/>
                <w:sz w:val="18"/>
                <w:szCs w:val="18"/>
              </w:rPr>
              <w:t>ОБ ОКАЗАНИИ УСЛУГ НА РАЗМЕЩЕНИЕ РЕКЛАМНОГО МОДУЛЯ</w:t>
            </w:r>
          </w:p>
        </w:tc>
      </w:tr>
      <w:tr w:rsidR="00836714" w:rsidTr="00AF770E">
        <w:trPr>
          <w:cantSplit/>
          <w:trHeight w:val="28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36714" w:rsidRPr="00E70F1F" w:rsidRDefault="00836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0F1F">
              <w:rPr>
                <w:rFonts w:ascii="Arial" w:hAnsi="Arial" w:cs="Arial"/>
                <w:sz w:val="18"/>
                <w:szCs w:val="18"/>
              </w:rPr>
              <w:t>СТОРОНЫ</w:t>
            </w:r>
            <w:r w:rsidR="008F0E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4" w:rsidRPr="00363B71" w:rsidRDefault="0083671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3B71">
              <w:rPr>
                <w:rFonts w:ascii="Arial" w:hAnsi="Arial" w:cs="Arial"/>
                <w:b/>
                <w:sz w:val="18"/>
                <w:szCs w:val="18"/>
              </w:rPr>
              <w:t>ИНФОРМАЦИЯ О</w:t>
            </w:r>
            <w:r w:rsidR="00BF5449" w:rsidRPr="00363B71">
              <w:rPr>
                <w:rFonts w:ascii="Arial" w:hAnsi="Arial" w:cs="Arial"/>
                <w:b/>
                <w:sz w:val="18"/>
                <w:szCs w:val="18"/>
              </w:rPr>
              <w:t xml:space="preserve"> ЗАКАЗЧИКЕ</w:t>
            </w:r>
            <w:r w:rsidRPr="00363B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63B7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05BF0" w:rsidRPr="00A27130" w:rsidRDefault="00A27130" w:rsidP="002F36D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ООО «______»</w:t>
            </w:r>
          </w:p>
          <w:p w:rsid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</w:t>
            </w:r>
            <w:r w:rsidRPr="00A2713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ИНН / КПП</w:t>
            </w:r>
            <w:r w:rsidRPr="00A271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27130" w:rsidRP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ОГРН</w:t>
            </w:r>
            <w:r w:rsidRPr="00A271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Банковские реквизиты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A27130" w:rsidRDefault="00A27130" w:rsidP="00A2713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27130" w:rsidRPr="00363B71" w:rsidRDefault="00A27130" w:rsidP="00A2713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лице ___________,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действующего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основании________________________</w:t>
            </w:r>
          </w:p>
        </w:tc>
        <w:tc>
          <w:tcPr>
            <w:tcW w:w="5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  <w:r w:rsidRPr="00363B71">
              <w:rPr>
                <w:rFonts w:ascii="Arial" w:hAnsi="Arial" w:cs="Arial"/>
                <w:b/>
                <w:sz w:val="18"/>
                <w:szCs w:val="18"/>
              </w:rPr>
              <w:t>ИНФОРМАЦИЯ О</w:t>
            </w:r>
            <w:r w:rsidR="00BF5449" w:rsidRPr="00363B71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Pr="00363B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5449" w:rsidRPr="00363B71">
              <w:rPr>
                <w:rFonts w:ascii="Arial" w:hAnsi="Arial" w:cs="Arial"/>
                <w:b/>
                <w:sz w:val="18"/>
                <w:szCs w:val="18"/>
              </w:rPr>
              <w:t>ИСПОЛНИТЕЛЕ</w:t>
            </w:r>
            <w:r w:rsidRPr="00363B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63B7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36714" w:rsidRDefault="00A271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ООО «Невский экран»</w:t>
            </w:r>
          </w:p>
          <w:p w:rsidR="00A27130" w:rsidRP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</w:t>
            </w:r>
            <w:r w:rsidRPr="00A2713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199155, г"/>
              </w:smartTagPr>
              <w:r w:rsidRPr="00A27130">
                <w:rPr>
                  <w:rFonts w:ascii="Arial" w:hAnsi="Arial" w:cs="Arial"/>
                  <w:bCs/>
                  <w:sz w:val="18"/>
                  <w:szCs w:val="18"/>
                </w:rPr>
                <w:t>199155, г</w:t>
              </w:r>
            </w:smartTag>
            <w:r w:rsidRPr="00A27130">
              <w:rPr>
                <w:rFonts w:ascii="Arial" w:hAnsi="Arial" w:cs="Arial"/>
                <w:bCs/>
                <w:sz w:val="18"/>
                <w:szCs w:val="18"/>
              </w:rPr>
              <w:t>. Санкт-Петербург, ул. Одоевского д.26 литер</w:t>
            </w:r>
            <w:proofErr w:type="gramStart"/>
            <w:r w:rsidRPr="00A27130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</w:p>
          <w:p w:rsidR="00A27130" w:rsidRP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ИНН / КПП</w:t>
            </w:r>
            <w:r w:rsidRPr="00A27130">
              <w:rPr>
                <w:rFonts w:ascii="Arial" w:hAnsi="Arial" w:cs="Arial"/>
                <w:bCs/>
                <w:sz w:val="18"/>
                <w:szCs w:val="18"/>
              </w:rPr>
              <w:t xml:space="preserve"> 7801565260/780101001</w:t>
            </w:r>
          </w:p>
          <w:p w:rsidR="00A27130" w:rsidRP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ОГРН</w:t>
            </w:r>
            <w:r w:rsidRPr="00A27130">
              <w:rPr>
                <w:rFonts w:ascii="Arial" w:hAnsi="Arial" w:cs="Arial"/>
                <w:bCs/>
                <w:sz w:val="18"/>
                <w:szCs w:val="18"/>
              </w:rPr>
              <w:t xml:space="preserve"> 1127847043026</w:t>
            </w:r>
          </w:p>
          <w:p w:rsid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/>
                <w:bCs/>
                <w:sz w:val="18"/>
                <w:szCs w:val="18"/>
              </w:rPr>
              <w:t>Банковские реквизиты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A27130" w:rsidRP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Cs/>
                <w:sz w:val="18"/>
                <w:szCs w:val="18"/>
              </w:rPr>
              <w:t>Петербургский ф-л ЗАО «ЮНИКРЕДИТ БАНК», г</w:t>
            </w:r>
            <w:proofErr w:type="gramStart"/>
            <w:r w:rsidRPr="00A27130">
              <w:rPr>
                <w:rFonts w:ascii="Arial" w:hAnsi="Arial" w:cs="Arial"/>
                <w:bCs/>
                <w:sz w:val="18"/>
                <w:szCs w:val="18"/>
              </w:rPr>
              <w:t>.С</w:t>
            </w:r>
            <w:proofErr w:type="gramEnd"/>
            <w:r w:rsidRPr="00A27130">
              <w:rPr>
                <w:rFonts w:ascii="Arial" w:hAnsi="Arial" w:cs="Arial"/>
                <w:bCs/>
                <w:sz w:val="18"/>
                <w:szCs w:val="18"/>
              </w:rPr>
              <w:t>-Петербург</w:t>
            </w:r>
          </w:p>
          <w:p w:rsidR="00A27130" w:rsidRP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A27130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 w:rsidRPr="00A27130">
              <w:rPr>
                <w:rFonts w:ascii="Arial" w:hAnsi="Arial" w:cs="Arial"/>
                <w:bCs/>
                <w:sz w:val="18"/>
                <w:szCs w:val="18"/>
              </w:rPr>
              <w:t>/с  № 40702810500024498890</w:t>
            </w:r>
          </w:p>
          <w:p w:rsidR="00A27130" w:rsidRDefault="00A27130" w:rsidP="00A271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7130">
              <w:rPr>
                <w:rFonts w:ascii="Arial" w:hAnsi="Arial" w:cs="Arial"/>
                <w:bCs/>
                <w:sz w:val="18"/>
                <w:szCs w:val="18"/>
              </w:rPr>
              <w:t>К/с № 30101810800000000858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27130">
              <w:rPr>
                <w:rFonts w:ascii="Arial" w:hAnsi="Arial" w:cs="Arial"/>
                <w:bCs/>
                <w:sz w:val="18"/>
                <w:szCs w:val="18"/>
              </w:rPr>
              <w:t>БИК 044030858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A27130" w:rsidRPr="00363B71" w:rsidRDefault="00A27130" w:rsidP="00A271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в лице Генерального директора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Зурахова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Сергея Ефимовича, действующего на основании Устава</w:t>
            </w:r>
          </w:p>
        </w:tc>
      </w:tr>
      <w:tr w:rsidR="00836714" w:rsidTr="00AF770E">
        <w:trPr>
          <w:cantSplit/>
          <w:trHeight w:val="285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Default="00836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714" w:rsidTr="00AF770E">
        <w:trPr>
          <w:cantSplit/>
          <w:trHeight w:val="255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Default="00836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714" w:rsidTr="00AF770E">
        <w:trPr>
          <w:cantSplit/>
          <w:trHeight w:val="255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Default="00836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714" w:rsidTr="00AF770E">
        <w:trPr>
          <w:cantSplit/>
          <w:trHeight w:val="255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Default="00836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714" w:rsidTr="00AF770E">
        <w:trPr>
          <w:cantSplit/>
          <w:trHeight w:val="28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Default="00836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4" w:rsidRPr="00363B71" w:rsidRDefault="00836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E4F" w:rsidTr="00AF770E">
        <w:trPr>
          <w:cantSplit/>
          <w:trHeight w:val="33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E4F" w:rsidRPr="00E70F1F" w:rsidRDefault="006D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F1F">
              <w:rPr>
                <w:rFonts w:ascii="Arial" w:hAnsi="Arial" w:cs="Arial"/>
                <w:sz w:val="18"/>
                <w:szCs w:val="18"/>
              </w:rPr>
              <w:t>УСЛОВИЯ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E4F" w:rsidRPr="001A4F18" w:rsidRDefault="006D1E4F" w:rsidP="009676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F1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4F" w:rsidRPr="00396D84" w:rsidRDefault="006D1E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Термины и определения</w:t>
            </w:r>
          </w:p>
        </w:tc>
      </w:tr>
      <w:tr w:rsidR="006D1E4F" w:rsidTr="00AF770E">
        <w:trPr>
          <w:cantSplit/>
          <w:trHeight w:val="79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E4F" w:rsidRPr="00396D84" w:rsidRDefault="006D1E4F" w:rsidP="00967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 w:rsidP="00396D84">
            <w:pPr>
              <w:tabs>
                <w:tab w:val="num" w:pos="13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84">
              <w:rPr>
                <w:rFonts w:ascii="Arial" w:hAnsi="Arial" w:cs="Arial"/>
                <w:b/>
                <w:sz w:val="18"/>
                <w:szCs w:val="18"/>
              </w:rPr>
              <w:t>Рекламная конструкция</w:t>
            </w:r>
            <w:r w:rsidRPr="00396D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96D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96D84">
              <w:rPr>
                <w:rStyle w:val="a5"/>
                <w:rFonts w:ascii="Arial" w:hAnsi="Arial" w:cs="Arial"/>
                <w:b w:val="0"/>
                <w:color w:val="0F1419"/>
                <w:sz w:val="18"/>
                <w:szCs w:val="18"/>
                <w:shd w:val="clear" w:color="auto" w:fill="FFFFFF"/>
              </w:rPr>
              <w:t>олноцвет</w:t>
            </w:r>
            <w:r w:rsidR="009662D2">
              <w:rPr>
                <w:rStyle w:val="a5"/>
                <w:rFonts w:ascii="Arial" w:hAnsi="Arial" w:cs="Arial"/>
                <w:b w:val="0"/>
                <w:color w:val="0F1419"/>
                <w:sz w:val="18"/>
                <w:szCs w:val="18"/>
                <w:shd w:val="clear" w:color="auto" w:fill="FFFFFF"/>
              </w:rPr>
              <w:t>ный</w:t>
            </w:r>
            <w:proofErr w:type="spellEnd"/>
            <w:r w:rsidR="009662D2">
              <w:rPr>
                <w:rStyle w:val="a5"/>
                <w:rFonts w:ascii="Arial" w:hAnsi="Arial" w:cs="Arial"/>
                <w:b w:val="0"/>
                <w:color w:val="0F1419"/>
                <w:sz w:val="18"/>
                <w:szCs w:val="18"/>
                <w:shd w:val="clear" w:color="auto" w:fill="FFFFFF"/>
              </w:rPr>
              <w:t xml:space="preserve"> наружный светодиодный видео</w:t>
            </w:r>
            <w:r w:rsidRPr="00396D84">
              <w:rPr>
                <w:rStyle w:val="a5"/>
                <w:rFonts w:ascii="Arial" w:hAnsi="Arial" w:cs="Arial"/>
                <w:b w:val="0"/>
                <w:color w:val="0F1419"/>
                <w:sz w:val="18"/>
                <w:szCs w:val="18"/>
                <w:shd w:val="clear" w:color="auto" w:fill="FFFFFF"/>
              </w:rPr>
              <w:t>экран</w:t>
            </w:r>
            <w:r w:rsidRPr="00396D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454" w:rsidRPr="000334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уличного исполнения со светодиодами поверхностного монтажа шагом 10 мм, высокой яркости и частоты обновления</w:t>
            </w:r>
            <w:r w:rsidR="009662D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размером </w:t>
            </w:r>
            <w:r w:rsidR="00033454">
              <w:rPr>
                <w:rFonts w:ascii="Arial" w:hAnsi="Arial" w:cs="Arial"/>
                <w:sz w:val="18"/>
                <w:szCs w:val="18"/>
              </w:rPr>
              <w:t xml:space="preserve">2,88х3,84 </w:t>
            </w:r>
            <w:r w:rsidR="00D30CA7">
              <w:rPr>
                <w:rFonts w:ascii="Arial" w:hAnsi="Arial" w:cs="Arial"/>
                <w:sz w:val="18"/>
                <w:szCs w:val="18"/>
              </w:rPr>
              <w:t>м., размещенный на платформе</w:t>
            </w:r>
            <w:r>
              <w:rPr>
                <w:rFonts w:ascii="Arial" w:hAnsi="Arial" w:cs="Arial"/>
                <w:sz w:val="18"/>
                <w:szCs w:val="18"/>
              </w:rPr>
              <w:t>, принадлежащий Исполнителю;</w:t>
            </w:r>
          </w:p>
          <w:p w:rsidR="006D1E4F" w:rsidRDefault="006D1E4F" w:rsidP="00396D84">
            <w:pPr>
              <w:tabs>
                <w:tab w:val="num" w:pos="13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5D4">
              <w:rPr>
                <w:rFonts w:ascii="Arial" w:hAnsi="Arial" w:cs="Arial"/>
                <w:b/>
                <w:sz w:val="18"/>
                <w:szCs w:val="18"/>
              </w:rPr>
              <w:t>Рекламный материал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предоставленная Заказчиком видеоинформация о Заказчике, его товарах, работах, услугах или иная информация, выполненная в заранее согласованных с Исполнителем форматах (формате), продолжительностью не более </w:t>
            </w:r>
            <w:r w:rsidRPr="002066F1">
              <w:rPr>
                <w:rFonts w:ascii="Arial" w:hAnsi="Arial" w:cs="Arial"/>
                <w:sz w:val="18"/>
                <w:szCs w:val="18"/>
                <w:highlight w:val="yellow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секунд;</w:t>
            </w:r>
          </w:p>
          <w:p w:rsidR="006D1E4F" w:rsidRDefault="006D1E4F" w:rsidP="00396D84">
            <w:pPr>
              <w:tabs>
                <w:tab w:val="num" w:pos="13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Согласованная т</w:t>
            </w:r>
            <w:r w:rsidRPr="001225D4">
              <w:rPr>
                <w:rFonts w:ascii="Arial" w:hAnsi="Arial" w:cs="Arial"/>
                <w:b/>
                <w:sz w:val="18"/>
                <w:szCs w:val="18"/>
              </w:rPr>
              <w:t>ерритория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территория населенного пункта </w:t>
            </w:r>
            <w:r w:rsidR="00D30CA7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D30CA7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="00D30CA7">
              <w:rPr>
                <w:rFonts w:ascii="Arial" w:hAnsi="Arial" w:cs="Arial"/>
                <w:sz w:val="18"/>
                <w:szCs w:val="18"/>
              </w:rPr>
              <w:t>севоложск</w:t>
            </w:r>
            <w:r w:rsidRPr="00CB65FF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="00D30CA7">
              <w:rPr>
                <w:rFonts w:ascii="Arial" w:hAnsi="Arial" w:cs="Arial"/>
                <w:sz w:val="18"/>
                <w:szCs w:val="18"/>
              </w:rPr>
              <w:t xml:space="preserve"> перекресток </w:t>
            </w:r>
            <w:proofErr w:type="spellStart"/>
            <w:r w:rsidR="00D30CA7">
              <w:rPr>
                <w:rFonts w:ascii="Arial" w:hAnsi="Arial" w:cs="Arial"/>
                <w:sz w:val="18"/>
                <w:szCs w:val="18"/>
              </w:rPr>
              <w:t>ул.Александроская</w:t>
            </w:r>
            <w:proofErr w:type="spellEnd"/>
            <w:r w:rsidR="00D30CA7">
              <w:rPr>
                <w:rFonts w:ascii="Arial" w:hAnsi="Arial" w:cs="Arial"/>
                <w:sz w:val="18"/>
                <w:szCs w:val="18"/>
              </w:rPr>
              <w:t xml:space="preserve"> и Дороги Жизни</w:t>
            </w:r>
            <w:r w:rsidRPr="00CB65FF">
              <w:rPr>
                <w:rFonts w:ascii="Arial" w:hAnsi="Arial" w:cs="Arial"/>
                <w:sz w:val="18"/>
                <w:szCs w:val="18"/>
                <w:highlight w:val="yellow"/>
              </w:rPr>
              <w:t>;</w:t>
            </w:r>
          </w:p>
          <w:p w:rsidR="006D1E4F" w:rsidRDefault="006D1E4F" w:rsidP="00396D84">
            <w:pPr>
              <w:tabs>
                <w:tab w:val="num" w:pos="13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58E">
              <w:rPr>
                <w:rFonts w:ascii="Arial" w:hAnsi="Arial" w:cs="Arial"/>
                <w:b/>
                <w:sz w:val="18"/>
                <w:szCs w:val="18"/>
              </w:rPr>
              <w:t>Услуги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размещение (показы) Исполнителем информационных материалов посредством Рекламной конструкции;</w:t>
            </w:r>
          </w:p>
          <w:p w:rsidR="006D1E4F" w:rsidRDefault="006D1E4F" w:rsidP="00396D84">
            <w:pPr>
              <w:tabs>
                <w:tab w:val="num" w:pos="13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Период т</w:t>
            </w:r>
            <w:r w:rsidRPr="001225D4">
              <w:rPr>
                <w:rFonts w:ascii="Arial" w:hAnsi="Arial" w:cs="Arial"/>
                <w:b/>
                <w:sz w:val="18"/>
                <w:szCs w:val="18"/>
              </w:rPr>
              <w:t>рансляци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период, оговоренный в п. 2.2 настоящего Договора</w:t>
            </w:r>
            <w:r w:rsidRPr="000334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3454" w:rsidRPr="00033454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AA2AEF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4C134D">
              <w:rPr>
                <w:rFonts w:ascii="Arial" w:hAnsi="Arial" w:cs="Arial"/>
                <w:sz w:val="18"/>
                <w:szCs w:val="18"/>
                <w:highlight w:val="yellow"/>
              </w:rPr>
              <w:t>-00</w:t>
            </w:r>
            <w:r w:rsidR="00AA2AE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утра </w:t>
            </w:r>
            <w:r w:rsidRPr="004C13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до </w:t>
            </w:r>
            <w:r w:rsidR="00AA2AEF">
              <w:rPr>
                <w:rFonts w:ascii="Arial" w:hAnsi="Arial" w:cs="Arial"/>
                <w:sz w:val="18"/>
                <w:szCs w:val="18"/>
                <w:highlight w:val="yellow"/>
              </w:rPr>
              <w:t>01-00 ночи  ежедневно.</w:t>
            </w:r>
            <w:r w:rsidRPr="004C134D">
              <w:rPr>
                <w:rFonts w:ascii="Arial" w:hAnsi="Arial" w:cs="Arial"/>
                <w:sz w:val="18"/>
                <w:szCs w:val="18"/>
                <w:highlight w:val="yellow"/>
              </w:rPr>
              <w:t>;</w:t>
            </w:r>
          </w:p>
          <w:p w:rsidR="006D1E4F" w:rsidRPr="00396D84" w:rsidRDefault="006D1E4F" w:rsidP="002066F1">
            <w:pPr>
              <w:tabs>
                <w:tab w:val="num" w:pos="13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65FF">
              <w:rPr>
                <w:rFonts w:ascii="Arial" w:hAnsi="Arial" w:cs="Arial"/>
                <w:b/>
                <w:sz w:val="18"/>
                <w:szCs w:val="18"/>
              </w:rPr>
              <w:t>Медиа-план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согласованный Сторонами график размещения Рекламного материала в период осуществления Трансляций</w:t>
            </w:r>
          </w:p>
        </w:tc>
      </w:tr>
      <w:tr w:rsidR="006D1E4F" w:rsidTr="00AF770E">
        <w:trPr>
          <w:cantSplit/>
          <w:trHeight w:val="30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E4F" w:rsidRPr="001A4F18" w:rsidRDefault="006D1E4F" w:rsidP="009676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F1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4F" w:rsidRPr="009176E4" w:rsidRDefault="006D1E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6E4">
              <w:rPr>
                <w:rFonts w:ascii="Arial" w:hAnsi="Arial" w:cs="Arial"/>
                <w:b/>
                <w:sz w:val="18"/>
                <w:szCs w:val="18"/>
              </w:rPr>
              <w:t>Предмет договора</w:t>
            </w:r>
          </w:p>
        </w:tc>
      </w:tr>
      <w:tr w:rsidR="006D1E4F" w:rsidTr="003604E4">
        <w:trPr>
          <w:cantSplit/>
          <w:trHeight w:val="58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E4F" w:rsidRPr="009176E4" w:rsidRDefault="006D1E4F" w:rsidP="009676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56BC">
              <w:rPr>
                <w:rFonts w:ascii="Arial" w:hAnsi="Arial" w:cs="Arial"/>
                <w:bCs/>
                <w:sz w:val="18"/>
                <w:szCs w:val="18"/>
              </w:rPr>
              <w:t>2.1.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3604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6E4">
              <w:rPr>
                <w:rFonts w:ascii="Arial" w:hAnsi="Arial" w:cs="Arial"/>
                <w:sz w:val="18"/>
                <w:szCs w:val="18"/>
              </w:rPr>
              <w:t>В соответствии с настоящим договором (далее – «Договор»)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Заказчик поручает, а Исполнитель обязуется оказывать Услуги по размещению Рекламного материала Заказчика в Период трансляции на Согласованной территории.</w:t>
            </w:r>
          </w:p>
          <w:p w:rsidR="003604E4" w:rsidRPr="003604E4" w:rsidRDefault="003604E4" w:rsidP="003604E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76C0" w:rsidTr="00E96BA8">
        <w:trPr>
          <w:cantSplit/>
          <w:trHeight w:val="117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C0" w:rsidRDefault="009676C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76C0" w:rsidRPr="001C56BC" w:rsidRDefault="009676C0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C56BC">
              <w:rPr>
                <w:rFonts w:ascii="Arial" w:hAnsi="Arial" w:cs="Arial"/>
                <w:bCs/>
                <w:sz w:val="18"/>
                <w:szCs w:val="18"/>
              </w:rPr>
              <w:t>2.2.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BA8" w:rsidRDefault="00234A91" w:rsidP="00652A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Медиа-план:</w:t>
            </w:r>
            <w:r w:rsidR="00E96B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04E4" w:rsidRPr="009176E4" w:rsidRDefault="009676C0" w:rsidP="00E96B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 Трансляции с «___» __________ 201__ г.  по  «___» __________ 201__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екламный материал – ролик, продолжительностью </w:t>
            </w:r>
            <w:r w:rsidRPr="00E70F1F">
              <w:rPr>
                <w:rFonts w:ascii="Arial" w:hAnsi="Arial" w:cs="Arial"/>
                <w:sz w:val="18"/>
                <w:szCs w:val="18"/>
                <w:highlight w:val="yellow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секунд. Рекламный блок – 5 минут. Количество Рекламных блоков в день – не менее </w:t>
            </w:r>
            <w:r w:rsidRPr="00E70F1F">
              <w:rPr>
                <w:rFonts w:ascii="Arial" w:hAnsi="Arial" w:cs="Arial"/>
                <w:sz w:val="18"/>
                <w:szCs w:val="18"/>
                <w:highlight w:val="yellow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раз. Количество показов Рекламного материала в Рекламном блоке – не менее </w:t>
            </w:r>
            <w:r w:rsidRPr="00E70F1F">
              <w:rPr>
                <w:rFonts w:ascii="Arial" w:hAnsi="Arial" w:cs="Arial"/>
                <w:sz w:val="18"/>
                <w:szCs w:val="18"/>
                <w:highlight w:val="yellow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раз. Общее количество показов Рекламного материала в день – не менее </w:t>
            </w:r>
            <w:r w:rsidRPr="00E70F1F">
              <w:rPr>
                <w:rFonts w:ascii="Arial" w:hAnsi="Arial" w:cs="Arial"/>
                <w:sz w:val="18"/>
                <w:szCs w:val="18"/>
                <w:highlight w:val="yellow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раз.</w:t>
            </w:r>
          </w:p>
        </w:tc>
      </w:tr>
      <w:tr w:rsidR="009676C0" w:rsidTr="00AF770E">
        <w:trPr>
          <w:cantSplit/>
          <w:trHeight w:val="77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C0" w:rsidRDefault="009676C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76C0" w:rsidRDefault="009676C0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2.3.</w:t>
            </w:r>
          </w:p>
          <w:p w:rsidR="00E96BA8" w:rsidRDefault="00E96BA8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96BA8" w:rsidRPr="00E96BA8" w:rsidRDefault="00E96BA8" w:rsidP="009676C0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  <w:p w:rsidR="00E96BA8" w:rsidRPr="001C56BC" w:rsidRDefault="00E96BA8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C0" w:rsidRDefault="009676C0" w:rsidP="00652A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 вправе изменять количество показов Рекламного материала в Рекламном блоке с сохранением общего количества показов Рекламного материала в день.</w:t>
            </w:r>
          </w:p>
          <w:p w:rsidR="00E96BA8" w:rsidRPr="00E96BA8" w:rsidRDefault="00E96BA8" w:rsidP="00652A5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676C0" w:rsidRPr="009176E4" w:rsidRDefault="009676C0" w:rsidP="00A901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1EA">
              <w:rPr>
                <w:rFonts w:ascii="Arial" w:hAnsi="Arial" w:cs="Arial"/>
                <w:sz w:val="18"/>
                <w:szCs w:val="18"/>
              </w:rPr>
              <w:t>Услуги по ра</w:t>
            </w:r>
            <w:r>
              <w:rPr>
                <w:rFonts w:ascii="Arial" w:hAnsi="Arial" w:cs="Arial"/>
                <w:sz w:val="18"/>
                <w:szCs w:val="18"/>
              </w:rPr>
              <w:t>змещению Рекламного материала</w:t>
            </w:r>
            <w:r w:rsidRPr="00A901EA">
              <w:rPr>
                <w:rFonts w:ascii="Arial" w:hAnsi="Arial" w:cs="Arial"/>
                <w:sz w:val="18"/>
                <w:szCs w:val="18"/>
              </w:rPr>
              <w:t xml:space="preserve">  Заказчик обязуется оплатить в объеме и на условиях, указанных в настоящем Договоре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1E4F" w:rsidTr="00AF770E">
        <w:trPr>
          <w:cantSplit/>
          <w:trHeight w:val="2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E4F" w:rsidRPr="001A4F18" w:rsidRDefault="006D1E4F" w:rsidP="009676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F1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4F" w:rsidRPr="00A901EA" w:rsidRDefault="006D1E4F" w:rsidP="00A901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 услуг. Порядок расчетов и приемки услуг</w:t>
            </w:r>
          </w:p>
        </w:tc>
      </w:tr>
      <w:tr w:rsidR="006D1E4F" w:rsidTr="00AF770E">
        <w:trPr>
          <w:cantSplit/>
          <w:trHeight w:val="22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Pr="001C56BC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3.1.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9176E4" w:rsidRDefault="006D1E4F" w:rsidP="00F532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услуг, оказываемых по настоящему Договору составляет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47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________ руб. </w:t>
            </w:r>
            <w:r w:rsidR="00F53265">
              <w:rPr>
                <w:rFonts w:ascii="Arial" w:hAnsi="Arial" w:cs="Arial"/>
                <w:sz w:val="18"/>
                <w:szCs w:val="18"/>
                <w:highlight w:val="yellow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коп. НДС не облагается.</w:t>
            </w:r>
          </w:p>
        </w:tc>
      </w:tr>
      <w:tr w:rsidR="006D1E4F" w:rsidTr="00AF770E">
        <w:trPr>
          <w:cantSplit/>
          <w:trHeight w:val="43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3.2.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2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услуг осуществляется Заказчиком в полном объеме до начала Периода трансляции на основании счета Исполнителя.</w:t>
            </w:r>
          </w:p>
        </w:tc>
      </w:tr>
      <w:tr w:rsidR="006D1E4F" w:rsidTr="00AF770E">
        <w:trPr>
          <w:cantSplit/>
          <w:trHeight w:val="989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3.3.</w:t>
            </w:r>
            <w:r w:rsidR="009676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E96B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случае несвоевременной оплаты услуг начало Периода трансляции переносится на соответствующее количество дней просрочки. Отсутствие оплаты в течение 5 (Пяти) дней с момента начала Периода трансляции, предусмотренного п. 2.2 настоящего Договора, предоставляет Исполнителю право расторгнуть настоящий Договор во внесудебном порядке путем письменного уведомления Заказчика.</w:t>
            </w:r>
          </w:p>
        </w:tc>
      </w:tr>
      <w:tr w:rsidR="006D1E4F" w:rsidTr="00AF770E">
        <w:trPr>
          <w:cantSplit/>
          <w:trHeight w:val="45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3.4.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2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Факт оказания услуг оформляется в течение трех дней с момента окончания Периода трансляции путем подписания Акта сдачи-приемки оказанных услуг. Проект Акта готовит Исполнитель. </w:t>
            </w:r>
          </w:p>
        </w:tc>
      </w:tr>
      <w:tr w:rsidR="006D1E4F" w:rsidTr="00AF770E">
        <w:trPr>
          <w:cantSplit/>
          <w:trHeight w:val="155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3.5.</w:t>
            </w:r>
            <w:r w:rsidR="009676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2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600">
              <w:rPr>
                <w:rFonts w:ascii="Arial" w:hAnsi="Arial" w:cs="Arial"/>
                <w:sz w:val="18"/>
                <w:szCs w:val="18"/>
              </w:rPr>
              <w:t>В случае если Период трансляции превышает один календарный месяц, оплата услуг осуществляется помесячно, в размере _____ руб. ____ коп</w:t>
            </w:r>
            <w:proofErr w:type="gramStart"/>
            <w:r w:rsidRPr="0076660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666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66600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766600">
              <w:rPr>
                <w:rFonts w:ascii="Arial" w:hAnsi="Arial" w:cs="Arial"/>
                <w:sz w:val="18"/>
                <w:szCs w:val="18"/>
              </w:rPr>
              <w:t xml:space="preserve">е позднее первого числа оплачиваемого месяца. Акты сдачи-приемки оказанных услуг оформляются ежемесячно. </w:t>
            </w:r>
          </w:p>
          <w:p w:rsidR="006D1E4F" w:rsidRPr="00033454" w:rsidRDefault="006D1E4F" w:rsidP="002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454">
              <w:rPr>
                <w:rFonts w:ascii="Arial" w:hAnsi="Arial" w:cs="Arial"/>
                <w:sz w:val="18"/>
                <w:szCs w:val="18"/>
              </w:rPr>
              <w:t xml:space="preserve">Неисполнение Заказчиком обязанности по оплате услуг в установленный срок дает Исполнителю право приостановить трансляцию Рекламного материала до момента внесения оплаты. </w:t>
            </w:r>
          </w:p>
          <w:p w:rsidR="006D1E4F" w:rsidRPr="00033454" w:rsidRDefault="006D1E4F" w:rsidP="002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454">
              <w:rPr>
                <w:rFonts w:ascii="Arial" w:hAnsi="Arial" w:cs="Arial"/>
                <w:sz w:val="18"/>
                <w:szCs w:val="18"/>
              </w:rPr>
              <w:t>Если просрочка в оплате составляет более 5 (Пяти) дней, Исполнитель вправе расторгнуть настоящий Договор во внесудебном порядке путем письменного уведомления Заказчика.</w:t>
            </w:r>
          </w:p>
          <w:p w:rsidR="00E61E30" w:rsidRDefault="00E61E30" w:rsidP="002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E4F" w:rsidTr="00AF770E">
        <w:trPr>
          <w:cantSplit/>
          <w:trHeight w:val="27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3.6.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3F2E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требованию заинтересованной </w:t>
            </w:r>
            <w:r w:rsidR="003F2E79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 xml:space="preserve">тороны (но не чаще одного раза в три месяца) </w:t>
            </w:r>
            <w:r w:rsidR="003F2E79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 xml:space="preserve">тороны оформляют Акт сверки расчетов. </w:t>
            </w:r>
          </w:p>
          <w:p w:rsidR="003F2E79" w:rsidRPr="0008531E" w:rsidRDefault="003F2E79" w:rsidP="003F2E7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1E4F" w:rsidTr="00E61E30">
        <w:trPr>
          <w:cantSplit/>
          <w:trHeight w:val="70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3.7.</w:t>
            </w:r>
          </w:p>
          <w:p w:rsidR="00E61E30" w:rsidRDefault="00E61E30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30" w:rsidRDefault="006D1E4F" w:rsidP="00D412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случае уклонения от приемки услуг (подписания Акта) услуги считаются принятыми, если на третий день с момента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получения проекта Акта сдачи-приемки оказанных услуг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 Заказчика не поступит мотивированный отказ от подписания Акта.</w:t>
            </w:r>
          </w:p>
          <w:p w:rsidR="004C134D" w:rsidRPr="00D41285" w:rsidRDefault="004C134D" w:rsidP="00D412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6C0" w:rsidTr="003604E4">
        <w:trPr>
          <w:cantSplit/>
          <w:trHeight w:val="27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C0" w:rsidRDefault="009676C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676C0" w:rsidRDefault="009676C0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C0" w:rsidRPr="004C134D" w:rsidRDefault="00443440" w:rsidP="0096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34D">
              <w:rPr>
                <w:rFonts w:ascii="Arial" w:hAnsi="Arial" w:cs="Arial"/>
                <w:sz w:val="18"/>
                <w:szCs w:val="18"/>
              </w:rPr>
              <w:t>Заказчик</w:t>
            </w:r>
            <w:proofErr w:type="gramStart"/>
            <w:r w:rsidRPr="004C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34D">
              <w:rPr>
                <w:rFonts w:ascii="Arial" w:hAnsi="Arial" w:cs="Arial"/>
                <w:sz w:val="18"/>
                <w:szCs w:val="18"/>
                <w:highlight w:val="lightGray"/>
              </w:rPr>
              <w:t>_________</w:t>
            </w:r>
            <w:r w:rsidRPr="004C134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="009676C0" w:rsidRPr="004C134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9676C0" w:rsidRPr="004C134D">
              <w:rPr>
                <w:rFonts w:ascii="Arial" w:hAnsi="Arial" w:cs="Arial"/>
                <w:sz w:val="18"/>
                <w:szCs w:val="18"/>
              </w:rPr>
              <w:t xml:space="preserve">тр. 1 из </w:t>
            </w:r>
            <w:r w:rsidR="004C134D">
              <w:rPr>
                <w:rFonts w:ascii="Arial" w:hAnsi="Arial" w:cs="Arial"/>
                <w:sz w:val="18"/>
                <w:szCs w:val="18"/>
              </w:rPr>
              <w:t>3</w:t>
            </w:r>
            <w:r w:rsidRPr="004C134D">
              <w:rPr>
                <w:rFonts w:ascii="Arial" w:hAnsi="Arial" w:cs="Arial"/>
                <w:sz w:val="18"/>
                <w:szCs w:val="18"/>
              </w:rPr>
              <w:t xml:space="preserve">                                           Исполнитель </w:t>
            </w:r>
            <w:r w:rsidRPr="004C134D">
              <w:rPr>
                <w:rFonts w:ascii="Arial" w:hAnsi="Arial" w:cs="Arial"/>
                <w:sz w:val="18"/>
                <w:szCs w:val="18"/>
                <w:highlight w:val="lightGray"/>
              </w:rPr>
              <w:t>____________</w:t>
            </w:r>
          </w:p>
        </w:tc>
      </w:tr>
      <w:tr w:rsidR="006D1E4F" w:rsidTr="003604E4">
        <w:trPr>
          <w:cantSplit/>
          <w:trHeight w:val="33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Pr="001A4F18" w:rsidRDefault="006D1E4F" w:rsidP="009676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F18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4F" w:rsidRPr="0042058E" w:rsidRDefault="006D1E4F" w:rsidP="00420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58E">
              <w:rPr>
                <w:rFonts w:ascii="Arial" w:hAnsi="Arial" w:cs="Arial"/>
                <w:b/>
                <w:sz w:val="18"/>
                <w:szCs w:val="18"/>
              </w:rPr>
              <w:t>Права и обязанности Сторон</w:t>
            </w:r>
          </w:p>
        </w:tc>
      </w:tr>
      <w:tr w:rsidR="003F2E79" w:rsidTr="00D00B1B">
        <w:trPr>
          <w:cantSplit/>
          <w:trHeight w:val="91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79" w:rsidRDefault="003F2E7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3F2E79" w:rsidRDefault="003F2E79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</w:t>
            </w:r>
          </w:p>
        </w:tc>
        <w:tc>
          <w:tcPr>
            <w:tcW w:w="100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E79" w:rsidRDefault="003F2E79" w:rsidP="002804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B558AB" w:rsidRPr="00443440" w:rsidRDefault="00B558AB" w:rsidP="0028047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F2E79" w:rsidRDefault="003F2E79" w:rsidP="00E832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Оказывает услуги по размещению Рекламного материала Заказчика в соответствии с условиями настоящего Договора. </w:t>
            </w:r>
            <w:r w:rsidRPr="00033454">
              <w:rPr>
                <w:rFonts w:ascii="Arial" w:hAnsi="Arial" w:cs="Arial"/>
                <w:sz w:val="18"/>
                <w:szCs w:val="18"/>
              </w:rPr>
              <w:t xml:space="preserve">Допускается изменение времени </w:t>
            </w:r>
            <w:proofErr w:type="gramStart"/>
            <w:r w:rsidRPr="00033454">
              <w:rPr>
                <w:rFonts w:ascii="Arial" w:hAnsi="Arial" w:cs="Arial"/>
                <w:sz w:val="18"/>
                <w:szCs w:val="18"/>
              </w:rPr>
              <w:t>начала</w:t>
            </w:r>
            <w:proofErr w:type="gramEnd"/>
            <w:r w:rsidRPr="00033454">
              <w:rPr>
                <w:rFonts w:ascii="Arial" w:hAnsi="Arial" w:cs="Arial"/>
                <w:sz w:val="18"/>
                <w:szCs w:val="18"/>
              </w:rPr>
              <w:t xml:space="preserve"> и окончания</w:t>
            </w:r>
            <w:r w:rsidRPr="00826AF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трансляции в пределах 30 минут при условии сохранения общего количества показов в день;</w:t>
            </w:r>
          </w:p>
          <w:p w:rsidR="00B558AB" w:rsidRPr="00443440" w:rsidRDefault="00B558AB" w:rsidP="00E8320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F2E79" w:rsidRPr="00582671" w:rsidRDefault="003F2E79" w:rsidP="00E832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F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В</w:t>
            </w:r>
            <w:r w:rsidRPr="00B42F3A">
              <w:rPr>
                <w:rFonts w:ascii="Arial" w:hAnsi="Arial" w:cs="Arial"/>
                <w:sz w:val="18"/>
                <w:szCs w:val="18"/>
              </w:rPr>
              <w:t xml:space="preserve">праве не принимать к размещению </w:t>
            </w:r>
            <w:r>
              <w:rPr>
                <w:rFonts w:ascii="Arial" w:hAnsi="Arial" w:cs="Arial"/>
                <w:sz w:val="18"/>
                <w:szCs w:val="18"/>
              </w:rPr>
              <w:t>Рекламные материалы</w:t>
            </w:r>
            <w:r w:rsidRPr="00B42F3A">
              <w:rPr>
                <w:rFonts w:ascii="Arial" w:hAnsi="Arial" w:cs="Arial"/>
                <w:sz w:val="18"/>
                <w:szCs w:val="18"/>
              </w:rPr>
              <w:t xml:space="preserve"> в случае, если он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B42F3A">
              <w:rPr>
                <w:rFonts w:ascii="Arial" w:hAnsi="Arial" w:cs="Arial"/>
                <w:sz w:val="18"/>
                <w:szCs w:val="18"/>
              </w:rPr>
              <w:t xml:space="preserve"> не соответствует требованиям Исполнителя к аналогичного рода </w:t>
            </w:r>
            <w:r>
              <w:rPr>
                <w:rFonts w:ascii="Arial" w:hAnsi="Arial" w:cs="Arial"/>
                <w:sz w:val="18"/>
                <w:szCs w:val="18"/>
              </w:rPr>
              <w:t>материалам</w:t>
            </w:r>
            <w:r w:rsidRPr="00B42F3A">
              <w:rPr>
                <w:rFonts w:ascii="Arial" w:hAnsi="Arial" w:cs="Arial"/>
                <w:sz w:val="18"/>
                <w:szCs w:val="18"/>
              </w:rPr>
              <w:t xml:space="preserve">, а также в случае, если содержание и/или оформление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B42F3A">
              <w:rPr>
                <w:rFonts w:ascii="Arial" w:hAnsi="Arial" w:cs="Arial"/>
                <w:sz w:val="18"/>
                <w:szCs w:val="18"/>
              </w:rPr>
              <w:t>екламных материалов не соответствует требованиям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F3A">
              <w:rPr>
                <w:rFonts w:ascii="Arial" w:hAnsi="Arial" w:cs="Arial"/>
                <w:sz w:val="18"/>
                <w:szCs w:val="18"/>
              </w:rPr>
              <w:t>законодательства РФ, в том числе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предусмотренным </w:t>
            </w:r>
            <w:r w:rsidRPr="00882460">
              <w:rPr>
                <w:rFonts w:ascii="Arial" w:hAnsi="Arial" w:cs="Arial"/>
                <w:sz w:val="18"/>
                <w:szCs w:val="18"/>
              </w:rPr>
              <w:t>Федеральны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 закон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 от 13 марта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882460">
                <w:rPr>
                  <w:rFonts w:ascii="Arial" w:hAnsi="Arial" w:cs="Arial"/>
                  <w:sz w:val="18"/>
                  <w:szCs w:val="18"/>
                </w:rPr>
                <w:t>2006 г</w:t>
              </w:r>
            </w:smartTag>
            <w:r w:rsidRPr="0088246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№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 38-ФЗ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882460">
              <w:rPr>
                <w:rFonts w:ascii="Arial" w:hAnsi="Arial" w:cs="Arial"/>
                <w:sz w:val="18"/>
                <w:szCs w:val="18"/>
              </w:rPr>
              <w:t>О рекламе</w:t>
            </w:r>
            <w:r>
              <w:rPr>
                <w:rFonts w:ascii="Arial" w:hAnsi="Arial" w:cs="Arial"/>
                <w:sz w:val="18"/>
                <w:szCs w:val="18"/>
              </w:rPr>
              <w:t xml:space="preserve">», </w:t>
            </w:r>
            <w:r w:rsidRPr="00882460">
              <w:rPr>
                <w:rFonts w:ascii="Arial" w:hAnsi="Arial" w:cs="Arial"/>
                <w:sz w:val="18"/>
                <w:szCs w:val="18"/>
              </w:rPr>
              <w:t>Федеральны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 закон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 от 29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82460">
                <w:rPr>
                  <w:rFonts w:ascii="Arial" w:hAnsi="Arial" w:cs="Arial"/>
                  <w:sz w:val="18"/>
                  <w:szCs w:val="18"/>
                </w:rPr>
                <w:t>2010 г</w:t>
              </w:r>
            </w:smartTag>
            <w:r w:rsidRPr="00882460">
              <w:rPr>
                <w:rFonts w:ascii="Arial" w:hAnsi="Arial" w:cs="Arial"/>
                <w:sz w:val="18"/>
                <w:szCs w:val="18"/>
              </w:rPr>
              <w:t>. </w:t>
            </w:r>
            <w:r>
              <w:rPr>
                <w:rFonts w:ascii="Arial" w:hAnsi="Arial" w:cs="Arial"/>
                <w:sz w:val="18"/>
                <w:szCs w:val="18"/>
              </w:rPr>
              <w:t>№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 436-ФЗ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882460">
              <w:rPr>
                <w:rFonts w:ascii="Arial" w:hAnsi="Arial" w:cs="Arial"/>
                <w:sz w:val="18"/>
                <w:szCs w:val="18"/>
              </w:rPr>
              <w:t>О защите детей</w:t>
            </w:r>
            <w:proofErr w:type="gramEnd"/>
            <w:r w:rsidRPr="00882460">
              <w:rPr>
                <w:rFonts w:ascii="Arial" w:hAnsi="Arial" w:cs="Arial"/>
                <w:sz w:val="18"/>
                <w:szCs w:val="18"/>
              </w:rPr>
              <w:t xml:space="preserve"> от информации, причиняющей вред их здоровью и развитию</w:t>
            </w:r>
            <w:r>
              <w:rPr>
                <w:rFonts w:ascii="Arial" w:hAnsi="Arial" w:cs="Arial"/>
                <w:sz w:val="18"/>
                <w:szCs w:val="18"/>
              </w:rPr>
              <w:t>», а также законодательству об интеллектуальных правах.</w:t>
            </w:r>
            <w:r w:rsidRPr="00B42F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F3A">
              <w:rPr>
                <w:rFonts w:ascii="Arial" w:hAnsi="Arial" w:cs="Arial"/>
                <w:sz w:val="18"/>
                <w:szCs w:val="18"/>
              </w:rPr>
              <w:t xml:space="preserve">Об отказе в размещении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B42F3A">
              <w:rPr>
                <w:rFonts w:ascii="Arial" w:hAnsi="Arial" w:cs="Arial"/>
                <w:sz w:val="18"/>
                <w:szCs w:val="18"/>
              </w:rPr>
              <w:t>еклам</w:t>
            </w:r>
            <w:r>
              <w:rPr>
                <w:rFonts w:ascii="Arial" w:hAnsi="Arial" w:cs="Arial"/>
                <w:sz w:val="18"/>
                <w:szCs w:val="18"/>
              </w:rPr>
              <w:t>ного материала по вышеуказанным</w:t>
            </w:r>
            <w:r w:rsidRPr="00B42F3A">
              <w:rPr>
                <w:rFonts w:ascii="Arial" w:hAnsi="Arial" w:cs="Arial"/>
                <w:sz w:val="18"/>
                <w:szCs w:val="18"/>
              </w:rPr>
              <w:t xml:space="preserve"> основани</w:t>
            </w:r>
            <w:r>
              <w:rPr>
                <w:rFonts w:ascii="Arial" w:hAnsi="Arial" w:cs="Arial"/>
                <w:sz w:val="18"/>
                <w:szCs w:val="18"/>
              </w:rPr>
              <w:t>ям</w:t>
            </w:r>
            <w:r w:rsidRPr="00B42F3A">
              <w:rPr>
                <w:rFonts w:ascii="Arial" w:hAnsi="Arial" w:cs="Arial"/>
                <w:sz w:val="18"/>
                <w:szCs w:val="18"/>
              </w:rPr>
              <w:t xml:space="preserve"> Исполнитель </w:t>
            </w:r>
            <w:r w:rsidRPr="00582671">
              <w:rPr>
                <w:rFonts w:ascii="Arial" w:hAnsi="Arial" w:cs="Arial"/>
                <w:sz w:val="18"/>
                <w:szCs w:val="18"/>
              </w:rPr>
              <w:t>незамедлительно уведомляет Заказчика и предлагает заменить отклоненный материал либо привести его в соответствие с требованиями законодательства РФ;</w:t>
            </w:r>
          </w:p>
          <w:p w:rsidR="003F2E79" w:rsidRPr="00582671" w:rsidRDefault="003F2E79" w:rsidP="00E8320B">
            <w:pPr>
              <w:jc w:val="both"/>
              <w:rPr>
                <w:rFonts w:ascii="Arial" w:hAnsi="Arial" w:cs="Arial"/>
                <w:sz w:val="8"/>
                <w:szCs w:val="8"/>
                <w:highlight w:val="cyan"/>
              </w:rPr>
            </w:pPr>
          </w:p>
          <w:p w:rsidR="003F2E79" w:rsidRPr="00582671" w:rsidRDefault="003F2E79" w:rsidP="003F2E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671">
              <w:rPr>
                <w:rFonts w:ascii="Arial" w:hAnsi="Arial" w:cs="Arial"/>
                <w:sz w:val="18"/>
                <w:szCs w:val="18"/>
              </w:rPr>
              <w:t>- Вправе приостанавливать (прекращать) показы Рекламных материалов и расторгнуть Договор в случае обнаружения несоответствия Рекламных материалов вышеуказанным требованиям, в том числе по указанию уполномоченных органов государственной власти и местного самоуправления, без возврата Заказчику ранее уплаченных сумм и компенсации убытков. В указанном случае Услуги считаются оказанными, вне зависимости от момента приостановления (прекращения) показов;</w:t>
            </w:r>
          </w:p>
          <w:p w:rsidR="003F2E79" w:rsidRPr="00443440" w:rsidRDefault="003F2E79" w:rsidP="003F2E7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F2E79" w:rsidRDefault="003F2E79" w:rsidP="003F2E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- В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праве не приступать к оказанию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477FB3">
              <w:rPr>
                <w:rFonts w:ascii="Arial" w:hAnsi="Arial" w:cs="Arial"/>
                <w:sz w:val="18"/>
                <w:szCs w:val="18"/>
              </w:rPr>
              <w:t>слуг в случае</w:t>
            </w:r>
            <w:r>
              <w:rPr>
                <w:rFonts w:ascii="Arial" w:hAnsi="Arial" w:cs="Arial"/>
                <w:sz w:val="18"/>
                <w:szCs w:val="18"/>
              </w:rPr>
              <w:t xml:space="preserve"> непредоставления Заказчиком Рекламного материала (документов и сведений, предусмотренных абзацами 4, 5</w:t>
            </w:r>
            <w:r w:rsidR="004707D6">
              <w:rPr>
                <w:rFonts w:ascii="Arial" w:hAnsi="Arial" w:cs="Arial"/>
                <w:sz w:val="18"/>
                <w:szCs w:val="18"/>
              </w:rPr>
              <w:t>, 6</w:t>
            </w:r>
            <w:r>
              <w:rPr>
                <w:rFonts w:ascii="Arial" w:hAnsi="Arial" w:cs="Arial"/>
                <w:sz w:val="18"/>
                <w:szCs w:val="18"/>
              </w:rPr>
              <w:t xml:space="preserve"> пункта 4.2 настоящего Договора), а также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нарушения </w:t>
            </w:r>
            <w:r>
              <w:rPr>
                <w:rFonts w:ascii="Arial" w:hAnsi="Arial" w:cs="Arial"/>
                <w:sz w:val="18"/>
                <w:szCs w:val="18"/>
              </w:rPr>
              <w:t>Заказчиком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сроков или иных условий по оплате услуг Исполнителя до момента полного исполнения Заказчиком обязательств по оплате 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 (предоставления Рекламного материала и/или документов и сведений)</w:t>
            </w:r>
            <w:r w:rsidRPr="00477FB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77FB3">
              <w:rPr>
                <w:rFonts w:ascii="Arial" w:hAnsi="Arial" w:cs="Arial"/>
                <w:sz w:val="18"/>
                <w:szCs w:val="18"/>
              </w:rPr>
              <w:t xml:space="preserve"> Об указанных обстоятельствах Исполнитель письменно за три дня до предполагаемой даты </w:t>
            </w:r>
            <w:r>
              <w:rPr>
                <w:rFonts w:ascii="Arial" w:hAnsi="Arial" w:cs="Arial"/>
                <w:sz w:val="18"/>
                <w:szCs w:val="18"/>
              </w:rPr>
              <w:t>начала Трансляции уведомляет Заказчика.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тветственности за нарушение сроков и иных условий </w:t>
            </w:r>
            <w:r>
              <w:rPr>
                <w:rFonts w:ascii="Arial" w:hAnsi="Arial" w:cs="Arial"/>
                <w:sz w:val="18"/>
                <w:szCs w:val="18"/>
              </w:rPr>
              <w:t>размещения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477FB3">
              <w:rPr>
                <w:rFonts w:ascii="Arial" w:hAnsi="Arial" w:cs="Arial"/>
                <w:sz w:val="18"/>
                <w:szCs w:val="18"/>
              </w:rPr>
              <w:t>екламных материалов в указанных в настоящем пунк</w:t>
            </w:r>
            <w:r>
              <w:rPr>
                <w:rFonts w:ascii="Arial" w:hAnsi="Arial" w:cs="Arial"/>
                <w:sz w:val="18"/>
                <w:szCs w:val="18"/>
              </w:rPr>
              <w:t>те случаях Исполнитель не несет;</w:t>
            </w:r>
          </w:p>
          <w:p w:rsidR="003F2E79" w:rsidRPr="00443440" w:rsidRDefault="003F2E79" w:rsidP="003F2E7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F2E79" w:rsidRDefault="003F2E79" w:rsidP="003F2E79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Вправе п</w:t>
            </w:r>
            <w:r w:rsidRPr="00477FB3">
              <w:rPr>
                <w:rFonts w:ascii="Arial" w:hAnsi="Arial" w:cs="Arial"/>
                <w:sz w:val="18"/>
                <w:szCs w:val="18"/>
              </w:rPr>
              <w:t>риостанавливат</w:t>
            </w:r>
            <w:r>
              <w:rPr>
                <w:rFonts w:ascii="Arial" w:hAnsi="Arial" w:cs="Arial"/>
                <w:sz w:val="18"/>
                <w:szCs w:val="18"/>
              </w:rPr>
              <w:t>ь показы Рекламных материалов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в дни, объявленные траурными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также в случае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проведения </w:t>
            </w:r>
            <w:r w:rsidRPr="00E8320B">
              <w:rPr>
                <w:rFonts w:ascii="Arial" w:hAnsi="Arial" w:cs="Arial"/>
                <w:sz w:val="18"/>
                <w:szCs w:val="18"/>
              </w:rPr>
              <w:t>срочных  работ, направленных на предотвращение сбоев в работе Рекламной конструкции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При этом услуги по размещению </w:t>
            </w:r>
            <w:r>
              <w:rPr>
                <w:rFonts w:ascii="Arial" w:hAnsi="Arial" w:cs="Arial"/>
                <w:sz w:val="18"/>
                <w:szCs w:val="18"/>
              </w:rPr>
              <w:t>Рекламных материалов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оказываются Заказчику в течение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ближайшего возможного для работы времени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без дополнительного с ним согласования, а в случае отсутствия у Исполнителя такой возможности – в более поздние сроки, </w:t>
            </w:r>
            <w:r>
              <w:rPr>
                <w:rFonts w:ascii="Arial" w:hAnsi="Arial" w:cs="Arial"/>
                <w:sz w:val="18"/>
                <w:szCs w:val="18"/>
              </w:rPr>
              <w:t>по согласованию с Заказчиком;</w:t>
            </w:r>
          </w:p>
          <w:p w:rsidR="003F2E79" w:rsidRPr="00443440" w:rsidRDefault="003F2E79" w:rsidP="003F2E79">
            <w:pPr>
              <w:ind w:left="-72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F2E79" w:rsidRPr="00033454" w:rsidRDefault="003F2E79" w:rsidP="003F2E79">
            <w:pPr>
              <w:ind w:left="-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454">
              <w:rPr>
                <w:rFonts w:ascii="Arial" w:hAnsi="Arial" w:cs="Arial"/>
                <w:sz w:val="18"/>
                <w:szCs w:val="18"/>
              </w:rPr>
              <w:t>- Вправе приостанавливать трансляцию Р</w:t>
            </w:r>
            <w:r w:rsidR="00033454" w:rsidRPr="00033454">
              <w:rPr>
                <w:rFonts w:ascii="Arial" w:hAnsi="Arial" w:cs="Arial"/>
                <w:sz w:val="18"/>
                <w:szCs w:val="18"/>
              </w:rPr>
              <w:t>екламного материала на срок до 3</w:t>
            </w:r>
            <w:r w:rsidRPr="00033454">
              <w:rPr>
                <w:rFonts w:ascii="Arial" w:hAnsi="Arial" w:cs="Arial"/>
                <w:sz w:val="18"/>
                <w:szCs w:val="18"/>
              </w:rPr>
              <w:t xml:space="preserve"> дней по согласованию с Заказчиком, с последующим восполнением общего количества показов Рекламного материала и </w:t>
            </w:r>
            <w:r w:rsidR="00766600" w:rsidRPr="00033454">
              <w:rPr>
                <w:rFonts w:ascii="Arial" w:hAnsi="Arial" w:cs="Arial"/>
                <w:sz w:val="18"/>
                <w:szCs w:val="18"/>
              </w:rPr>
              <w:t xml:space="preserve">соответствующим </w:t>
            </w:r>
            <w:r w:rsidRPr="00033454">
              <w:rPr>
                <w:rFonts w:ascii="Arial" w:hAnsi="Arial" w:cs="Arial"/>
                <w:sz w:val="18"/>
                <w:szCs w:val="18"/>
              </w:rPr>
              <w:t xml:space="preserve">продлением </w:t>
            </w:r>
            <w:r w:rsidR="00766600" w:rsidRPr="00033454">
              <w:rPr>
                <w:rFonts w:ascii="Arial" w:hAnsi="Arial" w:cs="Arial"/>
                <w:sz w:val="18"/>
                <w:szCs w:val="18"/>
              </w:rPr>
              <w:t>П</w:t>
            </w:r>
            <w:r w:rsidRPr="00033454">
              <w:rPr>
                <w:rFonts w:ascii="Arial" w:hAnsi="Arial" w:cs="Arial"/>
                <w:sz w:val="18"/>
                <w:szCs w:val="18"/>
              </w:rPr>
              <w:t>ериода трансляции</w:t>
            </w:r>
            <w:r w:rsidR="00766600" w:rsidRPr="00033454">
              <w:rPr>
                <w:rFonts w:ascii="Arial" w:hAnsi="Arial" w:cs="Arial"/>
                <w:sz w:val="18"/>
                <w:szCs w:val="18"/>
              </w:rPr>
              <w:t xml:space="preserve"> на срок, равный приостановлению</w:t>
            </w:r>
            <w:r w:rsidRPr="0003345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F2E79" w:rsidRPr="00443440" w:rsidRDefault="003F2E79" w:rsidP="003F2E79">
            <w:pPr>
              <w:ind w:left="-72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F2E79" w:rsidRDefault="003F2E79" w:rsidP="003F2E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Письменно уведомляет  Заказчика обо всех </w:t>
            </w:r>
            <w:r w:rsidRPr="00E8320B">
              <w:rPr>
                <w:rFonts w:ascii="Arial" w:hAnsi="Arial" w:cs="Arial"/>
                <w:sz w:val="18"/>
                <w:szCs w:val="18"/>
              </w:rPr>
              <w:t>сбоях в трансляции Рекламного материала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. Уведомление должно быть предоставлено Заказчику не позднее чем через 3 (Три) рабочих дня с момента, когда соответствующий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екламный </w:t>
            </w:r>
            <w:r>
              <w:rPr>
                <w:rFonts w:ascii="Arial" w:hAnsi="Arial" w:cs="Arial"/>
                <w:sz w:val="18"/>
                <w:szCs w:val="18"/>
              </w:rPr>
              <w:t>материал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должен был выйти в </w:t>
            </w:r>
            <w:r>
              <w:rPr>
                <w:rFonts w:ascii="Arial" w:hAnsi="Arial" w:cs="Arial"/>
                <w:sz w:val="18"/>
                <w:szCs w:val="18"/>
              </w:rPr>
              <w:t>трансляцию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77FB3">
              <w:rPr>
                <w:rFonts w:ascii="Arial" w:hAnsi="Arial" w:cs="Arial"/>
                <w:sz w:val="18"/>
                <w:szCs w:val="18"/>
              </w:rPr>
              <w:t xml:space="preserve"> соответствии </w:t>
            </w:r>
            <w:proofErr w:type="gramStart"/>
            <w:r w:rsidRPr="00477FB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477FB3">
              <w:rPr>
                <w:rFonts w:ascii="Arial" w:hAnsi="Arial" w:cs="Arial"/>
                <w:sz w:val="18"/>
                <w:szCs w:val="18"/>
              </w:rPr>
              <w:t xml:space="preserve"> утвержденным Медиа-планом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440" w:rsidRPr="00E8320B" w:rsidRDefault="00443440" w:rsidP="003F2E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E79" w:rsidTr="00D00B1B">
        <w:trPr>
          <w:cantSplit/>
          <w:trHeight w:val="624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79" w:rsidRDefault="003F2E7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3F2E79" w:rsidRDefault="003F2E79" w:rsidP="00E4723C">
            <w:pPr>
              <w:ind w:left="10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2E79" w:rsidRDefault="003F2E79" w:rsidP="00E4723C">
            <w:pPr>
              <w:ind w:left="10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2E79" w:rsidRDefault="003F2E79" w:rsidP="00E4723C">
            <w:pPr>
              <w:ind w:left="10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2E79" w:rsidRDefault="003F2E79" w:rsidP="00E4723C">
            <w:pPr>
              <w:ind w:left="10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2E79" w:rsidRDefault="003F2E79" w:rsidP="00E4723C">
            <w:pPr>
              <w:ind w:left="10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2E79" w:rsidRDefault="003F2E79" w:rsidP="00E4723C">
            <w:pPr>
              <w:ind w:left="100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F2E79" w:rsidRDefault="003F2E79" w:rsidP="00E4723C">
            <w:pPr>
              <w:ind w:left="100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F2E79" w:rsidRDefault="003F2E79" w:rsidP="00E472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79" w:rsidRDefault="003F2E79" w:rsidP="00477F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E79" w:rsidTr="00B558AB">
        <w:trPr>
          <w:cantSplit/>
          <w:trHeight w:val="46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79" w:rsidRDefault="003F2E7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3F2E79" w:rsidRDefault="003F2E79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9" w:rsidRDefault="003F2E79" w:rsidP="00477F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E4F" w:rsidTr="00AF770E">
        <w:trPr>
          <w:cantSplit/>
          <w:trHeight w:val="6669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4.2.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 w:rsidP="00477F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B558AB" w:rsidRPr="00443440" w:rsidRDefault="00B558AB" w:rsidP="00477FB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D1E4F" w:rsidRPr="00582671" w:rsidRDefault="006D1E4F" w:rsidP="00A84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671">
              <w:rPr>
                <w:rFonts w:ascii="Arial" w:hAnsi="Arial" w:cs="Arial"/>
                <w:sz w:val="18"/>
                <w:szCs w:val="18"/>
              </w:rPr>
              <w:t>- Предоставляет Исполнителю Рекламный материал, а также (в случае необходимости) всю требуемую для оказания услуг по размещению Рекламного материала информацию не позднее трех дней до предполагаемой даты начала трансляции (п. 2.2 Договора);</w:t>
            </w:r>
          </w:p>
          <w:p w:rsidR="00AF770E" w:rsidRPr="00582671" w:rsidRDefault="00AF770E" w:rsidP="00A8440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D1E4F" w:rsidRPr="00582671" w:rsidRDefault="006D1E4F" w:rsidP="00882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671">
              <w:rPr>
                <w:rFonts w:ascii="Arial" w:hAnsi="Arial" w:cs="Arial"/>
                <w:sz w:val="18"/>
                <w:szCs w:val="18"/>
              </w:rPr>
              <w:t xml:space="preserve">- Обязан предоставить Исполнителю Рекламные материалы, отвечающие требованиям, предусмотренным </w:t>
            </w:r>
            <w:r w:rsidR="00966845" w:rsidRPr="00582671">
              <w:rPr>
                <w:rFonts w:ascii="Arial" w:hAnsi="Arial" w:cs="Arial"/>
                <w:sz w:val="18"/>
                <w:szCs w:val="18"/>
              </w:rPr>
              <w:t>законодательством о рекламе, о защите детей от информации</w:t>
            </w:r>
            <w:r w:rsidRPr="00582671">
              <w:rPr>
                <w:rFonts w:ascii="Arial" w:hAnsi="Arial" w:cs="Arial"/>
                <w:sz w:val="18"/>
                <w:szCs w:val="18"/>
              </w:rPr>
              <w:t>, причиняющей вред их здоровью и развитию, содержащие, в случае необходимости, знак (категорию) информационной продукции;</w:t>
            </w:r>
          </w:p>
          <w:p w:rsidR="00B558AB" w:rsidRPr="00582671" w:rsidRDefault="00B558AB" w:rsidP="0088246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A6D94" w:rsidRPr="00582671" w:rsidRDefault="001A6D94" w:rsidP="009668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671">
              <w:rPr>
                <w:rFonts w:ascii="Arial" w:hAnsi="Arial" w:cs="Arial"/>
                <w:sz w:val="18"/>
                <w:szCs w:val="18"/>
              </w:rPr>
              <w:t>- Гарантирует Исполнителю отсутствие в Рекламных материалах недостоверной информации, признаков недобросовестной рекламы, отсутствие в Рекламном материале нарушения интеллектуальных прав третьих лиц;</w:t>
            </w:r>
          </w:p>
          <w:p w:rsidR="00B558AB" w:rsidRPr="00582671" w:rsidRDefault="00B558AB" w:rsidP="0096684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66845" w:rsidRPr="00582671" w:rsidRDefault="00966845" w:rsidP="009668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2671">
              <w:rPr>
                <w:rFonts w:ascii="Arial" w:hAnsi="Arial" w:cs="Arial"/>
                <w:sz w:val="18"/>
                <w:szCs w:val="18"/>
              </w:rPr>
              <w:t xml:space="preserve">- Предоставляет по запросу Исполнителя в двухдневный срок документальные подтверждения достоверности Рекламного материала, отсутствия нарушения исключительных прав третьих лиц, </w:t>
            </w:r>
            <w:r w:rsidR="001A6D94" w:rsidRPr="00582671">
              <w:rPr>
                <w:rFonts w:ascii="Arial" w:hAnsi="Arial" w:cs="Arial"/>
                <w:sz w:val="18"/>
                <w:szCs w:val="18"/>
              </w:rPr>
              <w:t>сведения об использовании в Рекламных материалах  произведений российских и иностранных авторов (в случае использования),</w:t>
            </w:r>
            <w:r w:rsidR="001A6D94" w:rsidRPr="00582671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582671">
              <w:rPr>
                <w:rFonts w:ascii="Arial" w:hAnsi="Arial" w:cs="Arial"/>
                <w:sz w:val="18"/>
                <w:szCs w:val="18"/>
              </w:rPr>
              <w:t>доказательства согласия  граждан, в случае использования их изображений в Рекламных материалах, соответствия Рекламного материала категории информационной продукции (либо отсутствия необходимости ее категорирования);</w:t>
            </w:r>
            <w:proofErr w:type="gramEnd"/>
          </w:p>
          <w:p w:rsidR="00B558AB" w:rsidRPr="00582671" w:rsidRDefault="00B558AB" w:rsidP="0096684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D1E4F" w:rsidRPr="00582671" w:rsidRDefault="006D1E4F" w:rsidP="00A84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671">
              <w:rPr>
                <w:rFonts w:ascii="Arial" w:hAnsi="Arial" w:cs="Arial"/>
                <w:sz w:val="18"/>
                <w:szCs w:val="18"/>
              </w:rPr>
              <w:t xml:space="preserve">- Одновременно с Рекламным материалом </w:t>
            </w:r>
            <w:proofErr w:type="gramStart"/>
            <w:r w:rsidRPr="00582671">
              <w:rPr>
                <w:rFonts w:ascii="Arial" w:hAnsi="Arial" w:cs="Arial"/>
                <w:sz w:val="18"/>
                <w:szCs w:val="18"/>
              </w:rPr>
              <w:t>обязан</w:t>
            </w:r>
            <w:proofErr w:type="gramEnd"/>
            <w:r w:rsidRPr="00582671">
              <w:rPr>
                <w:rFonts w:ascii="Arial" w:hAnsi="Arial" w:cs="Arial"/>
                <w:sz w:val="18"/>
                <w:szCs w:val="18"/>
              </w:rPr>
              <w:t xml:space="preserve"> предоставить Исполнителю надлежащим образом заверенные копии лицензий, если рекламируемая деятельность подлежит лицензированию, и/или надлежащим образом заверенные копии сертификатов, если рекламируемые товары и/или услуги подлежат обязательной сертификации;</w:t>
            </w:r>
          </w:p>
          <w:p w:rsidR="00AF770E" w:rsidRPr="00443440" w:rsidRDefault="00AF770E" w:rsidP="00A8440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D1E4F" w:rsidRDefault="006D1E4F" w:rsidP="00882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праве приостановить </w:t>
            </w:r>
            <w:r>
              <w:rPr>
                <w:rFonts w:ascii="Arial" w:hAnsi="Arial" w:cs="Arial"/>
                <w:sz w:val="18"/>
                <w:szCs w:val="18"/>
              </w:rPr>
              <w:t>трансляцию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882460">
              <w:rPr>
                <w:rFonts w:ascii="Arial" w:hAnsi="Arial" w:cs="Arial"/>
                <w:sz w:val="18"/>
                <w:szCs w:val="18"/>
              </w:rPr>
              <w:t>екламных материалов</w:t>
            </w:r>
            <w:r>
              <w:rPr>
                <w:rFonts w:ascii="Arial" w:hAnsi="Arial" w:cs="Arial"/>
                <w:sz w:val="18"/>
                <w:szCs w:val="18"/>
              </w:rPr>
              <w:t>. В указанном случае оплата услуг Исполнителя производится из расчета фактического показа Рекламного материала, плюс 20% от стоимости фактического показа;</w:t>
            </w:r>
          </w:p>
          <w:p w:rsidR="00B558AB" w:rsidRPr="00443440" w:rsidRDefault="00B558AB" w:rsidP="0088246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D1E4F" w:rsidRDefault="006D1E4F" w:rsidP="00882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Вправе вносить изменений в </w:t>
            </w:r>
            <w:r w:rsidRPr="00882460">
              <w:rPr>
                <w:rFonts w:ascii="Arial" w:hAnsi="Arial" w:cs="Arial"/>
                <w:sz w:val="18"/>
                <w:szCs w:val="18"/>
              </w:rPr>
              <w:t>Медиа-план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условии дополнительной оплаты 20% стоимости показа Рекламных материалов, в отношении которых вносятся изменения. Уведомления о внесении изменений должно быть направлено Исполнителю за 3 (Три) дня до внесения таких изменений. Внесение изменений в Медиа-план производятся Исполнителем при условии производства дополнительного платежа, предусмотренного настоящим абзацем;</w:t>
            </w:r>
          </w:p>
          <w:p w:rsidR="00AF770E" w:rsidRPr="00443440" w:rsidRDefault="00AF770E" w:rsidP="0088246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D1E4F" w:rsidRDefault="006D1E4F" w:rsidP="00882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6395A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формля</w:t>
            </w:r>
            <w:r w:rsidR="0096395A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т Акты сдачи-приемки оказанных услуг в порядке и сроки, согласно Разделу 3 настоящего Договора;</w:t>
            </w:r>
          </w:p>
          <w:p w:rsidR="00B558AB" w:rsidRPr="00443440" w:rsidRDefault="00B558AB" w:rsidP="0088246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F770E" w:rsidRDefault="006D1E4F" w:rsidP="00A60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Оплачива</w:t>
            </w:r>
            <w:r w:rsidR="0096395A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96395A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слуги</w:t>
            </w:r>
            <w:r w:rsidRPr="008824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порядке и сроки, предусмотренные Разделом 3 настоящего Договора.</w:t>
            </w:r>
          </w:p>
          <w:p w:rsidR="00AF770E" w:rsidRDefault="00AF770E" w:rsidP="00A60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70E" w:rsidTr="003604E4">
        <w:trPr>
          <w:cantSplit/>
          <w:trHeight w:val="36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0E" w:rsidRDefault="00AF770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AF770E" w:rsidRDefault="00AF770E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E" w:rsidRPr="00AF770E" w:rsidRDefault="00443440" w:rsidP="00AF7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440">
              <w:rPr>
                <w:rFonts w:ascii="Arial" w:hAnsi="Arial" w:cs="Arial"/>
                <w:sz w:val="18"/>
                <w:szCs w:val="18"/>
                <w:highlight w:val="lightGray"/>
              </w:rPr>
              <w:t>_________</w:t>
            </w:r>
            <w:r w:rsidR="00270A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34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4C134D">
              <w:rPr>
                <w:rFonts w:ascii="Arial" w:hAnsi="Arial" w:cs="Arial"/>
                <w:sz w:val="18"/>
                <w:szCs w:val="18"/>
              </w:rPr>
              <w:t>тр. 2 из 3</w:t>
            </w:r>
            <w:r w:rsidR="00270A24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Исполнитель </w:t>
            </w:r>
            <w:r w:rsidRPr="00443440">
              <w:rPr>
                <w:rFonts w:ascii="Arial" w:hAnsi="Arial" w:cs="Arial"/>
                <w:sz w:val="18"/>
                <w:szCs w:val="18"/>
                <w:highlight w:val="lightGray"/>
              </w:rPr>
              <w:t>____________</w:t>
            </w:r>
          </w:p>
        </w:tc>
      </w:tr>
      <w:tr w:rsidR="006D1E4F" w:rsidTr="003604E4">
        <w:trPr>
          <w:cantSplit/>
          <w:trHeight w:val="29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Pr="00E006F2" w:rsidRDefault="006D1E4F" w:rsidP="009676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6F2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4F" w:rsidRPr="00E006F2" w:rsidRDefault="006D1E4F" w:rsidP="00E00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6F2">
              <w:rPr>
                <w:rFonts w:ascii="Arial" w:hAnsi="Arial" w:cs="Arial"/>
                <w:b/>
                <w:sz w:val="18"/>
                <w:szCs w:val="18"/>
              </w:rPr>
              <w:t>Ответственность Сторон</w:t>
            </w:r>
          </w:p>
        </w:tc>
      </w:tr>
      <w:tr w:rsidR="006D1E4F" w:rsidTr="00350E29">
        <w:trPr>
          <w:cantSplit/>
          <w:trHeight w:val="35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Pr="00E006F2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06F2">
              <w:rPr>
                <w:rFonts w:ascii="Arial" w:hAnsi="Arial" w:cs="Arial"/>
                <w:bCs/>
                <w:sz w:val="18"/>
                <w:szCs w:val="18"/>
              </w:rPr>
              <w:t>5.1.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70E" w:rsidRPr="00E006F2" w:rsidRDefault="006D1E4F" w:rsidP="00350E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6F2">
              <w:rPr>
                <w:rFonts w:ascii="Arial" w:hAnsi="Arial" w:cs="Arial"/>
                <w:sz w:val="18"/>
                <w:szCs w:val="18"/>
              </w:rPr>
              <w:t xml:space="preserve">За неисполнение обязательств (ненадлежащее исполнение) Стороны несут ответственность, предусмотренную законодательством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E006F2">
              <w:rPr>
                <w:rFonts w:ascii="Arial" w:hAnsi="Arial" w:cs="Arial"/>
                <w:sz w:val="18"/>
                <w:szCs w:val="18"/>
              </w:rPr>
              <w:t>оссийской Федерации.</w:t>
            </w:r>
          </w:p>
        </w:tc>
      </w:tr>
      <w:tr w:rsidR="00AF770E" w:rsidTr="00D221B3">
        <w:trPr>
          <w:cantSplit/>
          <w:trHeight w:val="103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0E" w:rsidRDefault="00AF770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AF770E" w:rsidRDefault="00AF770E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5.2.</w:t>
            </w:r>
          </w:p>
          <w:p w:rsidR="00AF770E" w:rsidRPr="00E006F2" w:rsidRDefault="00AF770E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70E" w:rsidRPr="00033454" w:rsidRDefault="00AF770E" w:rsidP="00D22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454">
              <w:rPr>
                <w:rFonts w:ascii="Arial" w:hAnsi="Arial" w:cs="Arial"/>
                <w:sz w:val="18"/>
                <w:szCs w:val="18"/>
              </w:rPr>
              <w:t>В случае предъявления Исполнителю третьими лицами каких-либо требований, связанных с нарушением интеллектуальных прав третьих лиц при размещении Рекламного материала, Заказчик выступает на стороне Исполнителя в соответствующем деле и освобождает Исполнителя от такой ответственности. В случае привлечения Исполнителя к ответственности, предусмотренной настоящим пунктом, Заказчик возмещает Исполнителю все прямые и косвенные расходы (включая убытки), как уже понесенные, так и предполагаемые.</w:t>
            </w:r>
          </w:p>
        </w:tc>
      </w:tr>
      <w:tr w:rsidR="006D1E4F" w:rsidTr="00350E29">
        <w:trPr>
          <w:cantSplit/>
          <w:trHeight w:val="104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5.3.</w:t>
            </w:r>
          </w:p>
          <w:p w:rsidR="006D1E4F" w:rsidRPr="00E006F2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E006F2" w:rsidRDefault="006D1E4F" w:rsidP="00E006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В случае привлечения Исполнителя уполномоченными </w:t>
            </w:r>
            <w:r w:rsidR="001A6D94">
              <w:rPr>
                <w:rFonts w:ascii="Arial" w:hAnsi="Arial" w:cs="Arial"/>
                <w:sz w:val="18"/>
                <w:szCs w:val="18"/>
              </w:rPr>
              <w:t>органами государственной власти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к ответственности за нарушение законодательства о рекламе, законодательства о защите детей </w:t>
            </w:r>
            <w:r w:rsidRPr="00882460">
              <w:rPr>
                <w:rFonts w:ascii="Arial" w:hAnsi="Arial" w:cs="Arial"/>
                <w:sz w:val="18"/>
                <w:szCs w:val="18"/>
              </w:rPr>
              <w:t>от информации, причиняющей вред их здоровью и развитию</w:t>
            </w:r>
            <w:r>
              <w:rPr>
                <w:rFonts w:ascii="Arial" w:hAnsi="Arial" w:cs="Arial"/>
                <w:sz w:val="18"/>
                <w:szCs w:val="18"/>
              </w:rPr>
              <w:t>, антимонопольного законодательства, вследствие предоставления Заказчиком ненадлежащих Рекламных материалов, Заказчик возместить Исполнителю все прямые и косвенные расходы, как уже понесенные, так и предполагаемые, связанные с привлечение к такой ответственности (включая уплату штрафных санкций).</w:t>
            </w:r>
            <w:proofErr w:type="gramEnd"/>
          </w:p>
        </w:tc>
      </w:tr>
      <w:tr w:rsidR="006D1E4F" w:rsidTr="00AF770E">
        <w:trPr>
          <w:cantSplit/>
          <w:trHeight w:val="85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Pr="00E006F2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5.4.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Pr="006D1E4F" w:rsidRDefault="006D1E4F" w:rsidP="006D1E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Стороны освобождаются от ответственности за неисполнение или ненадлежащее исполнение настоящего Договора, если докажут что такое неисполнение стало следствием обстоятельств непреодолимой силы </w:t>
            </w:r>
            <w:r w:rsidRPr="00DE70A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ли</w:t>
            </w:r>
            <w:r w:rsidRPr="00DE70AA">
              <w:rPr>
                <w:rFonts w:ascii="Arial" w:hAnsi="Arial" w:cs="Arial"/>
                <w:sz w:val="18"/>
                <w:szCs w:val="18"/>
              </w:rPr>
              <w:t xml:space="preserve"> иных </w:t>
            </w:r>
            <w:r>
              <w:rPr>
                <w:rFonts w:ascii="Arial" w:hAnsi="Arial" w:cs="Arial"/>
                <w:sz w:val="18"/>
                <w:szCs w:val="18"/>
              </w:rPr>
              <w:t xml:space="preserve">существенных </w:t>
            </w:r>
            <w:r w:rsidRPr="00DE70AA">
              <w:rPr>
                <w:rFonts w:ascii="Arial" w:hAnsi="Arial" w:cs="Arial"/>
                <w:sz w:val="18"/>
                <w:szCs w:val="18"/>
              </w:rPr>
              <w:t>обстоятельств</w:t>
            </w:r>
            <w:r>
              <w:rPr>
                <w:rFonts w:ascii="Arial" w:hAnsi="Arial" w:cs="Arial"/>
                <w:sz w:val="18"/>
                <w:szCs w:val="18"/>
              </w:rPr>
              <w:t xml:space="preserve"> (препятствующих исполнению Договора)</w:t>
            </w:r>
            <w:r w:rsidRPr="00DE70AA">
              <w:rPr>
                <w:rFonts w:ascii="Arial" w:hAnsi="Arial" w:cs="Arial"/>
                <w:sz w:val="18"/>
                <w:szCs w:val="18"/>
              </w:rPr>
              <w:t>, возникших после заключения настоящего Договора, которые Стороны не могли ни предвидеть, ни предотвратить разумными мерами.</w:t>
            </w:r>
          </w:p>
        </w:tc>
      </w:tr>
      <w:tr w:rsidR="00AF770E" w:rsidTr="00AF770E">
        <w:trPr>
          <w:cantSplit/>
          <w:trHeight w:val="2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0E" w:rsidRDefault="00AF770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AF770E" w:rsidRPr="005D355C" w:rsidRDefault="00AF770E" w:rsidP="009676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55C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70E" w:rsidRPr="005D355C" w:rsidRDefault="00AF770E" w:rsidP="008F0E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55C">
              <w:rPr>
                <w:rFonts w:ascii="Arial" w:hAnsi="Arial" w:cs="Arial"/>
                <w:b/>
                <w:sz w:val="18"/>
                <w:szCs w:val="18"/>
              </w:rPr>
              <w:t>Действие Договора. Порядок разрешения споров</w:t>
            </w:r>
          </w:p>
        </w:tc>
      </w:tr>
      <w:tr w:rsidR="006D1E4F" w:rsidTr="00AF770E">
        <w:trPr>
          <w:cantSplit/>
          <w:trHeight w:val="53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Pr="00E006F2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F659CA" w:rsidRDefault="006D1E4F" w:rsidP="005D35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9CA">
              <w:rPr>
                <w:rFonts w:ascii="Arial" w:hAnsi="Arial" w:cs="Arial"/>
                <w:sz w:val="18"/>
                <w:szCs w:val="18"/>
              </w:rPr>
              <w:t xml:space="preserve">Настоящий договор считается заключенным с момента его подписания уполномоченными представителями Сторон, скрепления подписей печатями и действует до момента исполнения Сторонами своих обязательств в полном объеме. </w:t>
            </w:r>
          </w:p>
        </w:tc>
      </w:tr>
      <w:tr w:rsidR="006D1E4F" w:rsidTr="00AF770E">
        <w:trPr>
          <w:cantSplit/>
          <w:trHeight w:val="30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F659CA" w:rsidRDefault="006D1E4F" w:rsidP="005D35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9CA">
              <w:rPr>
                <w:rFonts w:ascii="Arial" w:hAnsi="Arial" w:cs="Arial"/>
                <w:sz w:val="18"/>
                <w:szCs w:val="18"/>
              </w:rPr>
              <w:t xml:space="preserve">Настоящий </w:t>
            </w:r>
            <w:proofErr w:type="gramStart"/>
            <w:r w:rsidRPr="00F659CA">
              <w:rPr>
                <w:rFonts w:ascii="Arial" w:hAnsi="Arial" w:cs="Arial"/>
                <w:sz w:val="18"/>
                <w:szCs w:val="18"/>
              </w:rPr>
              <w:t>Договор</w:t>
            </w:r>
            <w:proofErr w:type="gramEnd"/>
            <w:r w:rsidRPr="00F659CA">
              <w:rPr>
                <w:rFonts w:ascii="Arial" w:hAnsi="Arial" w:cs="Arial"/>
                <w:sz w:val="18"/>
                <w:szCs w:val="18"/>
              </w:rPr>
              <w:t xml:space="preserve"> может быть расторгнут в случаях и порядке, предусмотренном законодательством РФ и настоящим Договором.</w:t>
            </w:r>
          </w:p>
        </w:tc>
      </w:tr>
      <w:tr w:rsidR="006D1E4F" w:rsidTr="00AF770E">
        <w:trPr>
          <w:cantSplit/>
          <w:trHeight w:val="589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F659CA" w:rsidRDefault="006D1E4F" w:rsidP="005D35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9CA">
              <w:rPr>
                <w:rFonts w:ascii="Arial" w:hAnsi="Arial" w:cs="Arial"/>
                <w:sz w:val="18"/>
                <w:szCs w:val="18"/>
              </w:rPr>
              <w:t>Претензионный порядок урегулирования споров обязателен. Сторона, получившая претензию, дает ответ в течение  10 (Десяти) дней с момента ее получения. Датой ответа считается дата направления ответа на претензию, проставленная почтовой организацией связи на почтовом отправлении.</w:t>
            </w:r>
          </w:p>
        </w:tc>
      </w:tr>
      <w:tr w:rsidR="006D1E4F" w:rsidTr="00350E29">
        <w:trPr>
          <w:cantSplit/>
          <w:trHeight w:val="71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6.4.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 w:rsidP="00C80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FE1">
              <w:rPr>
                <w:rFonts w:ascii="Arial" w:hAnsi="Arial" w:cs="Arial"/>
                <w:sz w:val="18"/>
                <w:szCs w:val="18"/>
              </w:rPr>
              <w:t>Сторона, не согласная с ответом, а равно его не получившая, вправе обратиться в арбитражный суд.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55C">
              <w:rPr>
                <w:rFonts w:ascii="Arial" w:hAnsi="Arial" w:cs="Arial"/>
                <w:sz w:val="18"/>
                <w:szCs w:val="18"/>
              </w:rPr>
              <w:t>Все споры, возникающие из настоящего Договора или в связи с ним, подлежат рассмотрению в Арбитражном суде Санкт-Петербурга и Ленинградской области.</w:t>
            </w:r>
          </w:p>
        </w:tc>
      </w:tr>
      <w:tr w:rsidR="006D1E4F" w:rsidTr="00AF770E">
        <w:trPr>
          <w:cantSplit/>
          <w:trHeight w:val="29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Pr="00C80460" w:rsidRDefault="006D1E4F" w:rsidP="009676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460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4F" w:rsidRPr="00C80460" w:rsidRDefault="006D1E4F" w:rsidP="00C80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460">
              <w:rPr>
                <w:rFonts w:ascii="Arial" w:hAnsi="Arial" w:cs="Arial"/>
                <w:b/>
                <w:sz w:val="18"/>
                <w:szCs w:val="18"/>
              </w:rPr>
              <w:t>Заключительные положения</w:t>
            </w:r>
          </w:p>
        </w:tc>
      </w:tr>
      <w:tr w:rsidR="006D1E4F" w:rsidTr="00AF770E">
        <w:trPr>
          <w:cantSplit/>
          <w:trHeight w:val="42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1A6D94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6D1E4F">
              <w:rPr>
                <w:rFonts w:ascii="Arial" w:hAnsi="Arial" w:cs="Arial"/>
                <w:bCs/>
                <w:sz w:val="18"/>
                <w:szCs w:val="18"/>
              </w:rPr>
              <w:t>.1.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C80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460">
              <w:rPr>
                <w:rFonts w:ascii="Arial" w:hAnsi="Arial" w:cs="Arial"/>
                <w:sz w:val="18"/>
                <w:szCs w:val="18"/>
              </w:rPr>
              <w:t xml:space="preserve">Все изменения и дополнения к Договору действительны лишь в том случае, если они оформлены в письменном виде, подписаны полномочными представителями Сторон, а подписи скреплены печатью организации. </w:t>
            </w:r>
          </w:p>
        </w:tc>
      </w:tr>
      <w:tr w:rsidR="006D1E4F" w:rsidTr="00AF770E">
        <w:trPr>
          <w:cantSplit/>
          <w:trHeight w:val="55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7.2.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C80460" w:rsidRDefault="006D1E4F" w:rsidP="00C80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460">
              <w:rPr>
                <w:rFonts w:ascii="Arial" w:hAnsi="Arial" w:cs="Arial"/>
                <w:sz w:val="18"/>
                <w:szCs w:val="18"/>
              </w:rPr>
              <w:t>В процессе исполнения Договора Стороны обязуются направлять друг другу все уведомления, как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460">
              <w:rPr>
                <w:rFonts w:ascii="Arial" w:hAnsi="Arial" w:cs="Arial"/>
                <w:sz w:val="18"/>
                <w:szCs w:val="18"/>
              </w:rPr>
              <w:t>то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804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договорные, </w:t>
            </w:r>
            <w:r w:rsidRPr="00C80460">
              <w:rPr>
                <w:rFonts w:ascii="Arial" w:hAnsi="Arial" w:cs="Arial"/>
                <w:sz w:val="18"/>
                <w:szCs w:val="18"/>
              </w:rPr>
              <w:t xml:space="preserve">финансовые и бухгалтерские документы, счета, предложения, претензии, иски и т.п. </w:t>
            </w:r>
            <w:r w:rsidRPr="00532FE1">
              <w:rPr>
                <w:rFonts w:ascii="Arial" w:hAnsi="Arial" w:cs="Arial"/>
                <w:sz w:val="18"/>
                <w:szCs w:val="18"/>
              </w:rPr>
              <w:t>по адресам</w:t>
            </w:r>
            <w:r w:rsidRPr="00C80460">
              <w:rPr>
                <w:rFonts w:ascii="Arial" w:hAnsi="Arial" w:cs="Arial"/>
                <w:sz w:val="18"/>
                <w:szCs w:val="18"/>
              </w:rPr>
              <w:t xml:space="preserve"> Сторон, указанным в Разделе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80460">
              <w:rPr>
                <w:rFonts w:ascii="Arial" w:hAnsi="Arial" w:cs="Arial"/>
                <w:sz w:val="18"/>
                <w:szCs w:val="18"/>
              </w:rPr>
              <w:t xml:space="preserve"> настоящего Договора.  </w:t>
            </w:r>
          </w:p>
        </w:tc>
      </w:tr>
      <w:tr w:rsidR="006D1E4F" w:rsidTr="00AF770E">
        <w:trPr>
          <w:cantSplit/>
          <w:trHeight w:val="24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7.3.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C36DD9" w:rsidRDefault="006D1E4F" w:rsidP="00C3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460">
              <w:rPr>
                <w:rFonts w:ascii="Arial" w:hAnsi="Arial" w:cs="Arial"/>
                <w:sz w:val="18"/>
                <w:szCs w:val="18"/>
              </w:rPr>
              <w:t xml:space="preserve">Письма, поручения, извещения, дополнения или изменения к Договору и другие документы, подписанные полномочным лицом и переданные противоположной Стороне </w:t>
            </w:r>
            <w:r w:rsidRPr="00F659CA">
              <w:rPr>
                <w:rFonts w:ascii="Arial" w:hAnsi="Arial" w:cs="Arial"/>
                <w:sz w:val="18"/>
                <w:szCs w:val="18"/>
              </w:rPr>
              <w:t>посредством факсимильной связи, телеграмм, электронной почты, признаются Сторонами полноценными юридическими</w:t>
            </w:r>
            <w:r w:rsidRPr="00C80460">
              <w:rPr>
                <w:rFonts w:ascii="Arial" w:hAnsi="Arial" w:cs="Arial"/>
                <w:sz w:val="18"/>
                <w:szCs w:val="18"/>
              </w:rPr>
              <w:t xml:space="preserve"> документами, имеющими простую письменную форму</w:t>
            </w:r>
            <w:r>
              <w:rPr>
                <w:rFonts w:ascii="Arial" w:hAnsi="Arial" w:cs="Arial"/>
                <w:sz w:val="18"/>
                <w:szCs w:val="18"/>
              </w:rPr>
              <w:t xml:space="preserve"> (до момента предоставления оригинала)</w:t>
            </w:r>
            <w:r w:rsidRPr="00C80460">
              <w:rPr>
                <w:rFonts w:ascii="Arial" w:hAnsi="Arial" w:cs="Arial"/>
                <w:sz w:val="18"/>
                <w:szCs w:val="18"/>
              </w:rPr>
              <w:t>, если установлено, что такие документы исходят от Стороны по Договору и направлены Стороне по Договору.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DD9">
              <w:rPr>
                <w:rFonts w:ascii="Arial" w:hAnsi="Arial" w:cs="Arial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>случае использования электронной почты</w:t>
            </w:r>
            <w:r w:rsidRPr="00C36DD9">
              <w:rPr>
                <w:rFonts w:ascii="Arial" w:hAnsi="Arial" w:cs="Arial"/>
                <w:sz w:val="18"/>
                <w:szCs w:val="18"/>
              </w:rPr>
              <w:t xml:space="preserve"> считается, что </w:t>
            </w:r>
            <w:r>
              <w:rPr>
                <w:rFonts w:ascii="Arial" w:hAnsi="Arial" w:cs="Arial"/>
                <w:sz w:val="18"/>
                <w:szCs w:val="18"/>
              </w:rPr>
              <w:t xml:space="preserve">письмо направлено Стороной Договора; </w:t>
            </w:r>
            <w:r w:rsidRPr="00C36DD9">
              <w:rPr>
                <w:rFonts w:ascii="Arial" w:hAnsi="Arial" w:cs="Arial"/>
                <w:sz w:val="18"/>
                <w:szCs w:val="18"/>
              </w:rPr>
              <w:t>лицо, направившее письмо, его подписало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36DD9">
              <w:rPr>
                <w:rFonts w:ascii="Arial" w:hAnsi="Arial" w:cs="Arial"/>
                <w:sz w:val="18"/>
                <w:szCs w:val="18"/>
              </w:rPr>
              <w:t xml:space="preserve"> графическая копия документа – надлежащим образом заверена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36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письмо адресовано Стороне Договора, </w:t>
            </w:r>
            <w:r w:rsidRPr="00C36DD9">
              <w:rPr>
                <w:rFonts w:ascii="Arial" w:hAnsi="Arial" w:cs="Arial"/>
                <w:sz w:val="18"/>
                <w:szCs w:val="18"/>
              </w:rPr>
              <w:t>если отправка произведена с корпоративного почтового адреса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направлена на корпоративный почтовый адрес, </w:t>
            </w:r>
            <w:r w:rsidRPr="00C36DD9">
              <w:rPr>
                <w:rFonts w:ascii="Arial" w:hAnsi="Arial" w:cs="Arial"/>
                <w:sz w:val="18"/>
                <w:szCs w:val="18"/>
              </w:rPr>
              <w:t>содержащ</w:t>
            </w:r>
            <w:r>
              <w:rPr>
                <w:rFonts w:ascii="Arial" w:hAnsi="Arial" w:cs="Arial"/>
                <w:sz w:val="18"/>
                <w:szCs w:val="18"/>
              </w:rPr>
              <w:t>ие</w:t>
            </w:r>
            <w:r w:rsidRPr="00C36DD9">
              <w:rPr>
                <w:rFonts w:ascii="Arial" w:hAnsi="Arial" w:cs="Arial"/>
                <w:sz w:val="18"/>
                <w:szCs w:val="18"/>
              </w:rPr>
              <w:t xml:space="preserve"> элементы доменн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C36DD9">
              <w:rPr>
                <w:rFonts w:ascii="Arial" w:hAnsi="Arial" w:cs="Arial"/>
                <w:sz w:val="18"/>
                <w:szCs w:val="18"/>
              </w:rPr>
              <w:t xml:space="preserve"> имен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C36DD9">
              <w:rPr>
                <w:rFonts w:ascii="Arial" w:hAnsi="Arial" w:cs="Arial"/>
                <w:sz w:val="18"/>
                <w:szCs w:val="18"/>
              </w:rPr>
              <w:t xml:space="preserve">торон Договора. </w:t>
            </w:r>
          </w:p>
          <w:p w:rsidR="006D1E4F" w:rsidRPr="00C80460" w:rsidRDefault="006D1E4F" w:rsidP="00C80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460">
              <w:rPr>
                <w:rFonts w:ascii="Arial" w:hAnsi="Arial" w:cs="Arial"/>
                <w:sz w:val="18"/>
                <w:szCs w:val="18"/>
              </w:rPr>
              <w:t>В случае если Стороне необходим оригинал (надлежащим образом заверенная копия) какого-либо документа, указанного в настоящем пункте, такой документ (копия) должен быть ей предоставлен другой Стороной в разумный срок.</w:t>
            </w:r>
          </w:p>
        </w:tc>
      </w:tr>
      <w:tr w:rsidR="006D1E4F" w:rsidTr="00AF770E">
        <w:trPr>
          <w:cantSplit/>
          <w:trHeight w:val="63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7.4.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F659CA" w:rsidRDefault="006D1E4F" w:rsidP="00C80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9CA">
              <w:rPr>
                <w:rFonts w:ascii="Arial" w:hAnsi="Arial" w:cs="Arial"/>
                <w:sz w:val="18"/>
                <w:szCs w:val="18"/>
              </w:rPr>
              <w:t>Недействительность какого-либо положения Дог</w:t>
            </w:r>
            <w:r w:rsidR="00F659CA" w:rsidRPr="00F659CA">
              <w:rPr>
                <w:rFonts w:ascii="Arial" w:hAnsi="Arial" w:cs="Arial"/>
                <w:sz w:val="18"/>
                <w:szCs w:val="18"/>
              </w:rPr>
              <w:t>о</w:t>
            </w:r>
            <w:r w:rsidRPr="00F659CA">
              <w:rPr>
                <w:rFonts w:ascii="Arial" w:hAnsi="Arial" w:cs="Arial"/>
                <w:sz w:val="18"/>
                <w:szCs w:val="18"/>
              </w:rPr>
              <w:t>вора не влияет на действительность Договора в целом. При этом Стороны обязуются незамедлительно произвести изменения в Договоре таким образом, чтобы привести недействительное положение в соответствие с законодательством РФ.</w:t>
            </w:r>
          </w:p>
        </w:tc>
      </w:tr>
      <w:tr w:rsidR="006D1E4F" w:rsidTr="00D221B3">
        <w:trPr>
          <w:cantSplit/>
          <w:trHeight w:val="40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7.5.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1E4F" w:rsidRPr="00F659CA" w:rsidRDefault="006D1E4F" w:rsidP="00F65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9CA">
              <w:rPr>
                <w:rFonts w:ascii="Arial" w:hAnsi="Arial" w:cs="Arial"/>
                <w:sz w:val="18"/>
                <w:szCs w:val="18"/>
              </w:rPr>
              <w:t>Положения Договора о порядке урегулирования разногласий и условиях обмена информацией между Сторонами</w:t>
            </w:r>
            <w:r w:rsidR="00F659CA" w:rsidRPr="00F659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9CA">
              <w:rPr>
                <w:rFonts w:ascii="Arial" w:hAnsi="Arial" w:cs="Arial"/>
                <w:sz w:val="18"/>
                <w:szCs w:val="18"/>
              </w:rPr>
              <w:t>продолжают действовать после прекращения (расторжения) Договора</w:t>
            </w:r>
            <w:r w:rsidR="001A6D94" w:rsidRPr="00F659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1E4F" w:rsidTr="00AF770E">
        <w:trPr>
          <w:cantSplit/>
          <w:trHeight w:val="122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7.6</w:t>
            </w:r>
            <w:r w:rsidR="009676C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Pr="00F659CA" w:rsidRDefault="006D1E4F" w:rsidP="00C80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9CA">
              <w:rPr>
                <w:rFonts w:ascii="Arial" w:hAnsi="Arial" w:cs="Arial"/>
                <w:sz w:val="18"/>
                <w:szCs w:val="18"/>
              </w:rPr>
              <w:t>Стороны обязаны обеспечить конфиденциальность сведений, касающихся условий Договора и его исполнения (конфиденциальная информация). Стороны примут все меры для того, чтобы предотвратить полное или частичное разглашение в какой-либо форме конфиденциальной информации без письменного разрешения другой Стороны.</w:t>
            </w:r>
          </w:p>
          <w:p w:rsidR="006D1E4F" w:rsidRPr="00F659CA" w:rsidRDefault="006D1E4F" w:rsidP="00C804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9CA">
              <w:rPr>
                <w:rFonts w:ascii="Arial" w:hAnsi="Arial" w:cs="Arial"/>
                <w:sz w:val="18"/>
                <w:szCs w:val="18"/>
              </w:rPr>
              <w:t xml:space="preserve">С момента прекращения действия Договора обязательства по сохранению конфиденциальности сохраняют свою силу в течение двух лет. Разглашением конфиденциальной информации не будет считаться передача последней государственным органам, которым законом предоставлено право </w:t>
            </w:r>
            <w:proofErr w:type="gramStart"/>
            <w:r w:rsidRPr="00F659CA">
              <w:rPr>
                <w:rFonts w:ascii="Arial" w:hAnsi="Arial" w:cs="Arial"/>
                <w:sz w:val="18"/>
                <w:szCs w:val="18"/>
              </w:rPr>
              <w:t>требовать</w:t>
            </w:r>
            <w:proofErr w:type="gramEnd"/>
            <w:r w:rsidRPr="00F659CA">
              <w:rPr>
                <w:rFonts w:ascii="Arial" w:hAnsi="Arial" w:cs="Arial"/>
                <w:sz w:val="18"/>
                <w:szCs w:val="18"/>
              </w:rPr>
              <w:t xml:space="preserve"> предоставления такой информации. </w:t>
            </w:r>
          </w:p>
        </w:tc>
      </w:tr>
      <w:tr w:rsidR="006D1E4F" w:rsidTr="00D221B3">
        <w:trPr>
          <w:cantSplit/>
          <w:trHeight w:val="38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4F" w:rsidRDefault="006D1E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6D1E4F" w:rsidRDefault="006D1E4F" w:rsidP="009676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7.7.</w:t>
            </w:r>
          </w:p>
        </w:tc>
        <w:tc>
          <w:tcPr>
            <w:tcW w:w="10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E4F" w:rsidRDefault="006D1E4F" w:rsidP="00C8046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0460">
              <w:rPr>
                <w:rFonts w:ascii="Arial" w:hAnsi="Arial" w:cs="Arial"/>
                <w:bCs/>
                <w:sz w:val="18"/>
                <w:szCs w:val="18"/>
              </w:rPr>
              <w:t xml:space="preserve">К отношениям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C80460">
              <w:rPr>
                <w:rFonts w:ascii="Arial" w:hAnsi="Arial" w:cs="Arial"/>
                <w:bCs/>
                <w:sz w:val="18"/>
                <w:szCs w:val="18"/>
              </w:rPr>
              <w:t>торон, не урегулированным настоящим Договором, применяется законодательство Российской Федерации.</w:t>
            </w:r>
            <w:r w:rsidR="00707016" w:rsidRPr="00C435C4">
              <w:rPr>
                <w:rFonts w:ascii="Arial" w:hAnsi="Arial" w:cs="Arial"/>
                <w:bCs/>
                <w:sz w:val="18"/>
                <w:szCs w:val="18"/>
              </w:rPr>
              <w:t xml:space="preserve"> Стороны обязаны сообщать друг другу об изменении своих юридических адресов, почтовых адресов, банковских реквизитов, номеров телефонов, </w:t>
            </w:r>
            <w:r w:rsidR="00707016">
              <w:rPr>
                <w:rFonts w:ascii="Arial" w:hAnsi="Arial" w:cs="Arial"/>
                <w:bCs/>
                <w:sz w:val="18"/>
                <w:szCs w:val="18"/>
              </w:rPr>
              <w:t>контактной информации</w:t>
            </w:r>
            <w:r w:rsidR="00707016" w:rsidRPr="00C435C4">
              <w:rPr>
                <w:rFonts w:ascii="Arial" w:hAnsi="Arial" w:cs="Arial"/>
                <w:bCs/>
                <w:sz w:val="18"/>
                <w:szCs w:val="18"/>
              </w:rPr>
              <w:t xml:space="preserve"> в 3-дневный срок.</w:t>
            </w:r>
          </w:p>
          <w:p w:rsidR="00707016" w:rsidRPr="00707016" w:rsidRDefault="00707016" w:rsidP="00C8046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2AC9" w:rsidTr="00707016">
        <w:trPr>
          <w:cantSplit/>
          <w:trHeight w:val="8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AC9" w:rsidRPr="00AF770E" w:rsidRDefault="00117A0A">
            <w:pPr>
              <w:jc w:val="center"/>
              <w:rPr>
                <w:b/>
                <w:sz w:val="16"/>
                <w:szCs w:val="16"/>
              </w:rPr>
            </w:pPr>
            <w:r w:rsidRPr="00AF770E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2F238E" w:rsidRPr="00AF770E">
              <w:rPr>
                <w:rFonts w:ascii="Arial" w:hAnsi="Arial" w:cs="Arial"/>
                <w:b/>
                <w:sz w:val="18"/>
                <w:szCs w:val="18"/>
              </w:rPr>
              <w:t>РЕКВИЗИТЫ:</w:t>
            </w:r>
          </w:p>
        </w:tc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9" w:rsidRDefault="00E605A8">
            <w:pPr>
              <w:ind w:left="-114" w:right="-2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5A8">
              <w:rPr>
                <w:rFonts w:ascii="Arial" w:hAnsi="Arial" w:cs="Arial"/>
                <w:b/>
                <w:sz w:val="18"/>
                <w:szCs w:val="18"/>
              </w:rPr>
              <w:t>Исполнител</w:t>
            </w:r>
            <w:r w:rsidR="00D221B3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E605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7016" w:rsidRPr="00707016" w:rsidRDefault="00707016">
            <w:pPr>
              <w:ind w:left="-114" w:right="-204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32AC9" w:rsidRPr="00707016" w:rsidRDefault="00102E34" w:rsidP="00E605A8">
            <w:pPr>
              <w:ind w:left="-1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7016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ООО «</w:t>
            </w:r>
            <w:r w:rsidR="00E605A8" w:rsidRPr="0070701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Невский экран</w:t>
            </w:r>
            <w:r w:rsidRPr="00707016"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</w:p>
          <w:p w:rsidR="00707016" w:rsidRPr="00707016" w:rsidRDefault="00707016" w:rsidP="00E605A8">
            <w:pPr>
              <w:ind w:left="-114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02E34" w:rsidRPr="00E605A8" w:rsidRDefault="00102E34" w:rsidP="00102E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5A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тел.: </w:t>
            </w:r>
            <w:r w:rsidR="00E605A8" w:rsidRPr="00E605A8">
              <w:rPr>
                <w:rStyle w:val="tel"/>
                <w:rFonts w:ascii="Arial" w:hAnsi="Arial" w:cs="Arial"/>
                <w:sz w:val="18"/>
                <w:szCs w:val="18"/>
                <w:bdr w:val="none" w:sz="0" w:space="0" w:color="auto" w:frame="1"/>
              </w:rPr>
              <w:t>+7 981 6875389</w:t>
            </w:r>
          </w:p>
          <w:p w:rsidR="00102E34" w:rsidRPr="00AA2AEF" w:rsidRDefault="00102E34" w:rsidP="00102E34">
            <w:pPr>
              <w:ind w:left="-4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05A8">
              <w:rPr>
                <w:rFonts w:ascii="Arial" w:hAnsi="Arial" w:cs="Arial"/>
                <w:color w:val="000000"/>
                <w:sz w:val="18"/>
                <w:szCs w:val="18"/>
              </w:rPr>
              <w:t>факс</w:t>
            </w:r>
            <w:r w:rsidRPr="00AA2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(812) </w:t>
            </w:r>
            <w:r w:rsidR="00E605A8" w:rsidRPr="00AA2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__________</w:t>
            </w:r>
          </w:p>
          <w:p w:rsidR="00126FD2" w:rsidRPr="00AA2AEF" w:rsidRDefault="00E605A8" w:rsidP="00E605A8">
            <w:pPr>
              <w:ind w:left="-4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AA2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mail</w:t>
            </w:r>
            <w:r w:rsidRPr="00AA2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AA2AEF">
                <w:rPr>
                  <w:rStyle w:val="a4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US"/>
                </w:rPr>
                <w:t>admin@nekran.ru</w:t>
              </w:r>
            </w:hyperlink>
          </w:p>
          <w:p w:rsidR="00E605A8" w:rsidRPr="00AA2AEF" w:rsidRDefault="008C06E3" w:rsidP="00E605A8">
            <w:pPr>
              <w:ind w:left="-4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" w:tgtFrame="_blank" w:history="1">
              <w:r w:rsidR="00E605A8" w:rsidRPr="00E605A8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E605A8" w:rsidRPr="00AA2AEF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://</w:t>
              </w:r>
              <w:r w:rsidR="00E605A8" w:rsidRPr="00E605A8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E605A8" w:rsidRPr="00AA2AEF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="00E605A8" w:rsidRPr="00E605A8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невский</w:t>
              </w:r>
              <w:r w:rsidR="00E605A8" w:rsidRPr="00AA2AEF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-</w:t>
              </w:r>
              <w:r w:rsidR="00E605A8" w:rsidRPr="00E605A8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экран</w:t>
              </w:r>
              <w:r w:rsidR="00E605A8" w:rsidRPr="00AA2AEF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proofErr w:type="spellStart"/>
              <w:r w:rsidR="00E605A8" w:rsidRPr="00E605A8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рф</w:t>
              </w:r>
              <w:proofErr w:type="spellEnd"/>
            </w:hyperlink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B3" w:rsidRDefault="00E605A8" w:rsidP="00E605A8">
            <w:pPr>
              <w:ind w:lef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5A8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  <w:p w:rsidR="00707016" w:rsidRPr="00707016" w:rsidRDefault="00707016" w:rsidP="00E605A8">
            <w:pPr>
              <w:ind w:left="-114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32AC9" w:rsidRPr="00E605A8" w:rsidRDefault="00D221B3" w:rsidP="00E605A8">
            <w:pPr>
              <w:ind w:left="-1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707016" w:rsidRPr="00707016" w:rsidRDefault="00707016">
            <w:pPr>
              <w:ind w:left="-114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32AC9" w:rsidRPr="00E4723C" w:rsidRDefault="00B32AC9">
            <w:pPr>
              <w:ind w:lef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5A8">
              <w:rPr>
                <w:rFonts w:ascii="Arial" w:hAnsi="Arial" w:cs="Arial"/>
                <w:sz w:val="18"/>
                <w:szCs w:val="18"/>
              </w:rPr>
              <w:t xml:space="preserve">Тел: </w:t>
            </w:r>
            <w:r w:rsidR="00E605A8" w:rsidRPr="00E4723C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B32AC9" w:rsidRPr="00D221B3" w:rsidRDefault="00B32AC9">
            <w:pPr>
              <w:ind w:lef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5A8"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 w:rsidR="00E605A8" w:rsidRPr="00D221B3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270482" w:rsidRPr="00D221B3" w:rsidRDefault="00B32AC9" w:rsidP="00E605A8">
            <w:pPr>
              <w:ind w:lef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5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221B3">
              <w:rPr>
                <w:rFonts w:ascii="Arial" w:hAnsi="Arial" w:cs="Arial"/>
                <w:sz w:val="18"/>
                <w:szCs w:val="18"/>
              </w:rPr>
              <w:t>-</w:t>
            </w:r>
            <w:r w:rsidRPr="00E605A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221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605A8" w:rsidRPr="00D221B3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B32AC9" w:rsidRPr="00D221B3" w:rsidRDefault="00B32AC9" w:rsidP="00270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AC9" w:rsidRPr="00E605A8" w:rsidRDefault="00B32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5A8">
              <w:rPr>
                <w:rFonts w:ascii="Arial" w:hAnsi="Arial" w:cs="Arial"/>
                <w:sz w:val="18"/>
                <w:szCs w:val="18"/>
              </w:rPr>
              <w:t>ПОДПИСИ</w:t>
            </w:r>
            <w:r w:rsidR="002F238E" w:rsidRPr="00E605A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B3" w:rsidRDefault="00B32AC9" w:rsidP="00E605A8">
            <w:pPr>
              <w:ind w:lef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5A8">
              <w:rPr>
                <w:rFonts w:ascii="Arial" w:hAnsi="Arial" w:cs="Arial"/>
                <w:b/>
                <w:sz w:val="18"/>
                <w:szCs w:val="18"/>
              </w:rPr>
              <w:t xml:space="preserve">Подпись </w:t>
            </w:r>
            <w:r w:rsidR="00E605A8" w:rsidRPr="00E605A8">
              <w:rPr>
                <w:rFonts w:ascii="Arial" w:hAnsi="Arial" w:cs="Arial"/>
                <w:b/>
                <w:sz w:val="18"/>
                <w:szCs w:val="18"/>
              </w:rPr>
              <w:t>Исполнителя</w:t>
            </w:r>
          </w:p>
          <w:p w:rsidR="00E605A8" w:rsidRPr="00E605A8" w:rsidRDefault="00E605A8" w:rsidP="00E605A8">
            <w:pPr>
              <w:ind w:left="-11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5A8">
              <w:rPr>
                <w:rFonts w:ascii="Arial" w:hAnsi="Arial" w:cs="Arial"/>
                <w:color w:val="000000"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Невский экран</w:t>
            </w:r>
            <w:r w:rsidRPr="00E605A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  <w:p w:rsidR="00B32AC9" w:rsidRPr="00707016" w:rsidRDefault="00B32AC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32AC9" w:rsidRPr="00E605A8" w:rsidRDefault="00E605A8" w:rsidP="00D221B3">
            <w:pPr>
              <w:ind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AC9" w:rsidRPr="005E2C35" w:rsidRDefault="00E60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C35">
              <w:rPr>
                <w:rFonts w:ascii="Arial" w:hAnsi="Arial" w:cs="Arial"/>
                <w:b/>
                <w:sz w:val="18"/>
                <w:szCs w:val="18"/>
              </w:rPr>
              <w:t xml:space="preserve">С.Е. </w:t>
            </w:r>
            <w:proofErr w:type="spellStart"/>
            <w:r w:rsidRPr="005E2C35">
              <w:rPr>
                <w:rFonts w:ascii="Arial" w:hAnsi="Arial" w:cs="Arial"/>
                <w:b/>
                <w:sz w:val="18"/>
                <w:szCs w:val="18"/>
              </w:rPr>
              <w:t>Зурахов</w:t>
            </w:r>
            <w:proofErr w:type="spellEnd"/>
          </w:p>
          <w:p w:rsidR="00B32AC9" w:rsidRPr="00E605A8" w:rsidRDefault="00B32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BF0" w:rsidRPr="00707016" w:rsidRDefault="00C05B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32AC9" w:rsidRPr="00E605A8" w:rsidRDefault="00B32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95A">
              <w:rPr>
                <w:rFonts w:ascii="Arial" w:hAnsi="Arial" w:cs="Arial"/>
                <w:sz w:val="18"/>
                <w:szCs w:val="18"/>
                <w:highlight w:val="lightGray"/>
              </w:rPr>
              <w:t>_________________</w:t>
            </w:r>
          </w:p>
          <w:p w:rsidR="00B32AC9" w:rsidRPr="00E605A8" w:rsidRDefault="00B32AC9" w:rsidP="0062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AC9" w:rsidTr="00D221B3">
        <w:trPr>
          <w:cantSplit/>
          <w:trHeight w:val="70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9" w:rsidRDefault="00B32A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9" w:rsidRPr="00E605A8" w:rsidRDefault="00B32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9" w:rsidRPr="00E605A8" w:rsidRDefault="00B32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9" w:rsidRPr="00E605A8" w:rsidRDefault="00B32AC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C9" w:rsidRPr="00E605A8" w:rsidRDefault="00B32AC9" w:rsidP="00AD49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5A8">
              <w:rPr>
                <w:rFonts w:ascii="Arial" w:hAnsi="Arial" w:cs="Arial"/>
                <w:b/>
                <w:sz w:val="18"/>
                <w:szCs w:val="18"/>
              </w:rPr>
              <w:t xml:space="preserve">Подпись </w:t>
            </w:r>
            <w:r w:rsidR="00E605A8">
              <w:rPr>
                <w:rFonts w:ascii="Arial" w:hAnsi="Arial" w:cs="Arial"/>
                <w:b/>
                <w:sz w:val="18"/>
                <w:szCs w:val="18"/>
              </w:rPr>
              <w:t>Заказчика</w:t>
            </w:r>
          </w:p>
          <w:p w:rsidR="00B32AC9" w:rsidRPr="005E2C35" w:rsidRDefault="00707016" w:rsidP="00AD4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«_______»</w:t>
            </w:r>
          </w:p>
          <w:p w:rsidR="00291BE2" w:rsidRPr="00E605A8" w:rsidRDefault="005E2C35" w:rsidP="00D2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CA5" w:rsidRDefault="00725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BF0" w:rsidRPr="00E605A8" w:rsidRDefault="00C05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BF0" w:rsidRDefault="00B32AC9" w:rsidP="00D2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95A">
              <w:rPr>
                <w:rFonts w:ascii="Arial" w:hAnsi="Arial" w:cs="Arial"/>
                <w:sz w:val="18"/>
                <w:szCs w:val="18"/>
                <w:highlight w:val="lightGray"/>
              </w:rPr>
              <w:t>_________________</w:t>
            </w:r>
          </w:p>
          <w:p w:rsidR="00707016" w:rsidRPr="00E605A8" w:rsidRDefault="00707016" w:rsidP="00D2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714" w:rsidRDefault="00836714" w:rsidP="00707016">
      <w:pPr>
        <w:tabs>
          <w:tab w:val="left" w:pos="1176"/>
        </w:tabs>
      </w:pPr>
    </w:p>
    <w:sectPr w:rsidR="00836714" w:rsidSect="00ED1B03">
      <w:pgSz w:w="11906" w:h="16838"/>
      <w:pgMar w:top="568" w:right="206" w:bottom="56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9F0"/>
    <w:multiLevelType w:val="multilevel"/>
    <w:tmpl w:val="174E91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3D508A7"/>
    <w:multiLevelType w:val="multilevel"/>
    <w:tmpl w:val="1F44C3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2F703C1"/>
    <w:multiLevelType w:val="multilevel"/>
    <w:tmpl w:val="432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savePreviewPicture/>
  <w:compat/>
  <w:rsids>
    <w:rsidRoot w:val="00802043"/>
    <w:rsid w:val="00033454"/>
    <w:rsid w:val="00041A77"/>
    <w:rsid w:val="000601F6"/>
    <w:rsid w:val="0008531E"/>
    <w:rsid w:val="000B1EA7"/>
    <w:rsid w:val="000E7DAE"/>
    <w:rsid w:val="00102046"/>
    <w:rsid w:val="00102E34"/>
    <w:rsid w:val="00103508"/>
    <w:rsid w:val="00117A0A"/>
    <w:rsid w:val="001225D4"/>
    <w:rsid w:val="00126FD2"/>
    <w:rsid w:val="0015009A"/>
    <w:rsid w:val="001A4F18"/>
    <w:rsid w:val="001A6D94"/>
    <w:rsid w:val="001B0BCD"/>
    <w:rsid w:val="001C56BC"/>
    <w:rsid w:val="001E3DEF"/>
    <w:rsid w:val="002066F1"/>
    <w:rsid w:val="00234A91"/>
    <w:rsid w:val="00270482"/>
    <w:rsid w:val="00270A24"/>
    <w:rsid w:val="0027743C"/>
    <w:rsid w:val="0028047F"/>
    <w:rsid w:val="00280AF6"/>
    <w:rsid w:val="00291BE2"/>
    <w:rsid w:val="002C2A71"/>
    <w:rsid w:val="002E3ABC"/>
    <w:rsid w:val="002F238E"/>
    <w:rsid w:val="002F36D6"/>
    <w:rsid w:val="002F4DDF"/>
    <w:rsid w:val="00330C65"/>
    <w:rsid w:val="00350E29"/>
    <w:rsid w:val="00357A81"/>
    <w:rsid w:val="003604E4"/>
    <w:rsid w:val="00363B71"/>
    <w:rsid w:val="00395E2E"/>
    <w:rsid w:val="00396D84"/>
    <w:rsid w:val="003B73B3"/>
    <w:rsid w:val="003C0E13"/>
    <w:rsid w:val="003D56FC"/>
    <w:rsid w:val="003F2E79"/>
    <w:rsid w:val="00407753"/>
    <w:rsid w:val="0042058E"/>
    <w:rsid w:val="00443440"/>
    <w:rsid w:val="004707D6"/>
    <w:rsid w:val="00477FB3"/>
    <w:rsid w:val="00493A8E"/>
    <w:rsid w:val="004A0301"/>
    <w:rsid w:val="004C134D"/>
    <w:rsid w:val="004E4AE6"/>
    <w:rsid w:val="004E700C"/>
    <w:rsid w:val="00511A68"/>
    <w:rsid w:val="00517337"/>
    <w:rsid w:val="00521256"/>
    <w:rsid w:val="00532FE1"/>
    <w:rsid w:val="00582671"/>
    <w:rsid w:val="00591DD9"/>
    <w:rsid w:val="005A0D44"/>
    <w:rsid w:val="005A0DA3"/>
    <w:rsid w:val="005B7E23"/>
    <w:rsid w:val="005D355C"/>
    <w:rsid w:val="005E1285"/>
    <w:rsid w:val="005E2C35"/>
    <w:rsid w:val="00624D62"/>
    <w:rsid w:val="00630774"/>
    <w:rsid w:val="00632E04"/>
    <w:rsid w:val="0064737D"/>
    <w:rsid w:val="00652A5D"/>
    <w:rsid w:val="00690E53"/>
    <w:rsid w:val="006A27FA"/>
    <w:rsid w:val="006D1E4F"/>
    <w:rsid w:val="006E20FC"/>
    <w:rsid w:val="00707016"/>
    <w:rsid w:val="00725CA5"/>
    <w:rsid w:val="00751A12"/>
    <w:rsid w:val="00760A64"/>
    <w:rsid w:val="00766600"/>
    <w:rsid w:val="007762A8"/>
    <w:rsid w:val="00776509"/>
    <w:rsid w:val="00791F88"/>
    <w:rsid w:val="007F69AF"/>
    <w:rsid w:val="00802043"/>
    <w:rsid w:val="00805146"/>
    <w:rsid w:val="00810827"/>
    <w:rsid w:val="00811099"/>
    <w:rsid w:val="00826AFE"/>
    <w:rsid w:val="00836714"/>
    <w:rsid w:val="00870E0D"/>
    <w:rsid w:val="00882460"/>
    <w:rsid w:val="008A0AFB"/>
    <w:rsid w:val="008B5334"/>
    <w:rsid w:val="008C06E3"/>
    <w:rsid w:val="008C2C1C"/>
    <w:rsid w:val="008D6C83"/>
    <w:rsid w:val="008D7053"/>
    <w:rsid w:val="008F0E95"/>
    <w:rsid w:val="0090395A"/>
    <w:rsid w:val="00906942"/>
    <w:rsid w:val="009176E4"/>
    <w:rsid w:val="00935152"/>
    <w:rsid w:val="00935BB8"/>
    <w:rsid w:val="00957777"/>
    <w:rsid w:val="0096395A"/>
    <w:rsid w:val="009662D2"/>
    <w:rsid w:val="00966845"/>
    <w:rsid w:val="009676C0"/>
    <w:rsid w:val="00971E8C"/>
    <w:rsid w:val="00992419"/>
    <w:rsid w:val="009E6917"/>
    <w:rsid w:val="009F35EF"/>
    <w:rsid w:val="009F78D4"/>
    <w:rsid w:val="00A11CC8"/>
    <w:rsid w:val="00A23039"/>
    <w:rsid w:val="00A27130"/>
    <w:rsid w:val="00A34DB7"/>
    <w:rsid w:val="00A419CB"/>
    <w:rsid w:val="00A45B91"/>
    <w:rsid w:val="00A608C2"/>
    <w:rsid w:val="00A84403"/>
    <w:rsid w:val="00A84E10"/>
    <w:rsid w:val="00A901EA"/>
    <w:rsid w:val="00A92AB1"/>
    <w:rsid w:val="00AA2AEF"/>
    <w:rsid w:val="00AC63D7"/>
    <w:rsid w:val="00AD4987"/>
    <w:rsid w:val="00AF0375"/>
    <w:rsid w:val="00AF770E"/>
    <w:rsid w:val="00B12271"/>
    <w:rsid w:val="00B32AC9"/>
    <w:rsid w:val="00B37C29"/>
    <w:rsid w:val="00B42F3A"/>
    <w:rsid w:val="00B558AB"/>
    <w:rsid w:val="00B55C5A"/>
    <w:rsid w:val="00B74293"/>
    <w:rsid w:val="00B927DA"/>
    <w:rsid w:val="00BB4166"/>
    <w:rsid w:val="00BF5449"/>
    <w:rsid w:val="00C02E8C"/>
    <w:rsid w:val="00C05BF0"/>
    <w:rsid w:val="00C22627"/>
    <w:rsid w:val="00C36366"/>
    <w:rsid w:val="00C36DD9"/>
    <w:rsid w:val="00C435C4"/>
    <w:rsid w:val="00C52607"/>
    <w:rsid w:val="00C67BF4"/>
    <w:rsid w:val="00C718B1"/>
    <w:rsid w:val="00C80460"/>
    <w:rsid w:val="00C9715E"/>
    <w:rsid w:val="00CB65FF"/>
    <w:rsid w:val="00D00B1B"/>
    <w:rsid w:val="00D221B3"/>
    <w:rsid w:val="00D30CA7"/>
    <w:rsid w:val="00D41285"/>
    <w:rsid w:val="00DA0A8C"/>
    <w:rsid w:val="00DB00A1"/>
    <w:rsid w:val="00DE5465"/>
    <w:rsid w:val="00DE70AA"/>
    <w:rsid w:val="00E006F2"/>
    <w:rsid w:val="00E360EA"/>
    <w:rsid w:val="00E3777F"/>
    <w:rsid w:val="00E4723C"/>
    <w:rsid w:val="00E605A8"/>
    <w:rsid w:val="00E61E30"/>
    <w:rsid w:val="00E66102"/>
    <w:rsid w:val="00E67C60"/>
    <w:rsid w:val="00E70F1F"/>
    <w:rsid w:val="00E8320B"/>
    <w:rsid w:val="00E94D8B"/>
    <w:rsid w:val="00E96BA8"/>
    <w:rsid w:val="00ED1299"/>
    <w:rsid w:val="00ED1B03"/>
    <w:rsid w:val="00EE2BAA"/>
    <w:rsid w:val="00EE35A3"/>
    <w:rsid w:val="00EE4275"/>
    <w:rsid w:val="00F30E03"/>
    <w:rsid w:val="00F52CB8"/>
    <w:rsid w:val="00F53265"/>
    <w:rsid w:val="00F62591"/>
    <w:rsid w:val="00F659CA"/>
    <w:rsid w:val="00F93DF2"/>
    <w:rsid w:val="00FA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4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06E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0601F6"/>
    <w:rPr>
      <w:color w:val="0000FF"/>
      <w:u w:val="single"/>
    </w:rPr>
  </w:style>
  <w:style w:type="character" w:styleId="a5">
    <w:name w:val="Strong"/>
    <w:uiPriority w:val="22"/>
    <w:qFormat/>
    <w:rsid w:val="00396D84"/>
    <w:rPr>
      <w:b/>
      <w:bCs/>
    </w:rPr>
  </w:style>
  <w:style w:type="character" w:customStyle="1" w:styleId="20">
    <w:name w:val="Заголовок 2 Знак"/>
    <w:link w:val="2"/>
    <w:semiHidden/>
    <w:rsid w:val="00A84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605A8"/>
  </w:style>
  <w:style w:type="character" w:customStyle="1" w:styleId="category">
    <w:name w:val="category"/>
    <w:rsid w:val="00E605A8"/>
  </w:style>
  <w:style w:type="character" w:customStyle="1" w:styleId="url">
    <w:name w:val="url"/>
    <w:rsid w:val="00E605A8"/>
  </w:style>
  <w:style w:type="character" w:customStyle="1" w:styleId="tel">
    <w:name w:val="tel"/>
    <w:rsid w:val="00E605A8"/>
  </w:style>
  <w:style w:type="character" w:customStyle="1" w:styleId="adr">
    <w:name w:val="adr"/>
    <w:rsid w:val="00E6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essionaly.ru/Link/Away/?link=http%3A//www.%D0%BD%D0%B5%D0%B2%D1%81%D0%BA%D0%B8%D0%B9-%D1%8D%D0%BA%D1%80%D0%B0%D0%BD.%D1%8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ekr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sca</Company>
  <LinksUpToDate>false</LinksUpToDate>
  <CharactersWithSpaces>16472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http://professionaly.ru/Link/Away/?link=http%3A//www.%D0%BD%D0%B5%D0%B2%D1%81%D0%BA%D0%B8%D0%B9-%D1%8D%D0%BA%D1%80%D0%B0%D0%BD.%D1%80%D1%84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mailto:admin@nekran.ru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R_Safin</dc:creator>
  <cp:lastModifiedBy>Сергей</cp:lastModifiedBy>
  <cp:revision>4</cp:revision>
  <cp:lastPrinted>2009-10-28T11:02:00Z</cp:lastPrinted>
  <dcterms:created xsi:type="dcterms:W3CDTF">2013-12-18T06:46:00Z</dcterms:created>
  <dcterms:modified xsi:type="dcterms:W3CDTF">2014-02-21T14:59:00Z</dcterms:modified>
</cp:coreProperties>
</file>